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6"/>
        <w:jc w:val="both"/>
        <w:rPr>
          <w:sz w:val="24"/>
          <w:szCs w:val="24"/>
        </w:rPr>
        <w:outlineLvl w:val="0"/>
      </w:pPr>
      <w:r>
        <w:rPr>
          <w:sz w:val="24"/>
          <w:szCs w:val="24"/>
        </w:rPr>
      </w:r>
      <w:r/>
    </w:p>
    <w:p>
      <w:pPr>
        <w:pStyle w:val="818"/>
        <w:jc w:val="center"/>
        <w:rPr>
          <w:sz w:val="24"/>
          <w:szCs w:val="24"/>
        </w:rPr>
        <w:outlineLvl w:val="0"/>
      </w:pPr>
      <w:r>
        <w:rPr>
          <w:sz w:val="24"/>
          <w:szCs w:val="24"/>
        </w:rPr>
        <w:t xml:space="preserve">СОЛОНЦОВСКИЙ СЕЛЬСКИЙ СОВЕТ ДЕПУТАТОВ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ЕМЕЛЬЯНОВСКОГО РАЙОНА КРАСНОЯРСКОГО КРАЯ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25 декабря 2015 г. N 6-19Р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 УТВЕРЖДЕНИИ ПРАВИЛ ЗЕМЛЕПОЛЬЗОВАНИЯ И ЗАСТРОЙКИ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СОЛОНЦОВСКИЙ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(в редакции решения Емельяновского районного Совета депутатов от 19.10.2022 №27-217Р</w:t>
      </w:r>
      <w:r>
        <w:rPr>
          <w:sz w:val="24"/>
          <w:szCs w:val="24"/>
          <w:lang w:val="ru-RU"/>
        </w:rPr>
        <w:t xml:space="preserve">,</w:t>
      </w:r>
      <w:r>
        <w:rPr>
          <w:sz w:val="24"/>
          <w:szCs w:val="24"/>
          <w:lang w:val="ru-RU"/>
        </w:rPr>
        <w:t xml:space="preserve"> от 26.06.2024 №47-405Р </w:t>
      </w:r>
      <w:r>
        <w:rPr>
          <w:sz w:val="24"/>
          <w:szCs w:val="24"/>
        </w:rPr>
        <w:t xml:space="preserve">)</w:t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Градостроительного </w:t>
      </w:r>
      <w:hyperlink r:id="rId8" w:tooltip="consultantplus://offline/ref=BD936BE33F62D9280E6F8F9A1DDA86FF67B4F9AA8D1008C9CEB51D77C19120F3449814E3F5948F5C6C0BA0B8F09B12B931F9A8BC24BDD9397FFBH" w:history="1">
        <w:r>
          <w:rPr>
            <w:color w:val="0000ff"/>
            <w:sz w:val="24"/>
            <w:szCs w:val="24"/>
          </w:rPr>
          <w:t xml:space="preserve">кодекса</w:t>
        </w:r>
      </w:hyperlink>
      <w:r>
        <w:rPr>
          <w:sz w:val="24"/>
          <w:szCs w:val="24"/>
        </w:rPr>
        <w:t xml:space="preserve"> Российской Федерации, Федерального </w:t>
      </w:r>
      <w:hyperlink r:id="rId9" w:tooltip="consultantplus://offline/ref=BD936BE33F62D9280E6F8F9A1DDA86FF67B6FCA9851F08C9CEB51D77C19120F3449814E4F490840F3F44A1E4B6CF01BA30F9ABBC387BFDH" w:history="1">
        <w:r>
          <w:rPr>
            <w:color w:val="0000ff"/>
            <w:sz w:val="24"/>
            <w:szCs w:val="24"/>
          </w:rPr>
          <w:t xml:space="preserve">закона</w:t>
        </w:r>
      </w:hyperlink>
      <w:r>
        <w:rPr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Заключения комиссии по подготовке правил землепользования и застройки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Устава </w:t>
      </w:r>
      <w:r>
        <w:rPr>
          <w:sz w:val="24"/>
          <w:szCs w:val="24"/>
        </w:rPr>
        <w:t xml:space="preserve">Солонцовского</w:t>
      </w:r>
      <w:r>
        <w:rPr>
          <w:sz w:val="24"/>
          <w:szCs w:val="24"/>
        </w:rPr>
        <w:t xml:space="preserve"> сельсовета,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сельский Совет депутатов решил: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1. Утвердить </w:t>
      </w:r>
      <w:hyperlink w:tooltip="#P27" w:anchor="P27" w:history="1">
        <w:r>
          <w:rPr>
            <w:color w:val="0000ff"/>
            <w:sz w:val="24"/>
            <w:szCs w:val="24"/>
          </w:rPr>
          <w:t xml:space="preserve">Правила</w:t>
        </w:r>
      </w:hyperlink>
      <w:r>
        <w:rPr>
          <w:sz w:val="24"/>
          <w:szCs w:val="24"/>
        </w:rPr>
        <w:t xml:space="preserve"> землепользования и застройки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Признать утратившим силу Решение </w:t>
      </w:r>
      <w:r>
        <w:rPr>
          <w:sz w:val="24"/>
          <w:szCs w:val="24"/>
        </w:rPr>
        <w:t xml:space="preserve">Солонцовского</w:t>
      </w:r>
      <w:r>
        <w:rPr>
          <w:sz w:val="24"/>
          <w:szCs w:val="24"/>
        </w:rPr>
        <w:t xml:space="preserve"> сельского Совета депутатов от 27.12.2011 N 21-74Р "Об утверждении Правил землепользования и застройки поселка Солонцы Емельяновского района".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Настоящее Решение вступает в силу со дня его официального опубликования.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Контроль за</w:t>
      </w:r>
      <w:r>
        <w:rPr>
          <w:sz w:val="24"/>
          <w:szCs w:val="24"/>
        </w:rPr>
        <w:t xml:space="preserve"> исполнением настоящего Решения возложить на председателя </w:t>
      </w:r>
      <w:r>
        <w:rPr>
          <w:sz w:val="24"/>
          <w:szCs w:val="24"/>
        </w:rPr>
        <w:t xml:space="preserve">Солонцовского</w:t>
      </w:r>
      <w:r>
        <w:rPr>
          <w:sz w:val="24"/>
          <w:szCs w:val="24"/>
        </w:rPr>
        <w:t xml:space="preserve"> сельского Совета депутатов Т.М. </w:t>
      </w:r>
      <w:r>
        <w:rPr>
          <w:sz w:val="24"/>
          <w:szCs w:val="24"/>
        </w:rPr>
        <w:t xml:space="preserve">Копотилову</w:t>
      </w:r>
      <w:r>
        <w:rPr>
          <w:sz w:val="24"/>
          <w:szCs w:val="24"/>
        </w:rPr>
        <w:t xml:space="preserve">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Глава сельсовета</w:t>
      </w:r>
      <w:r/>
    </w:p>
    <w:p>
      <w:pPr>
        <w:pStyle w:val="81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А.И.БУЦЕНЕЦ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Председатель</w:t>
      </w:r>
      <w:r/>
    </w:p>
    <w:p>
      <w:pPr>
        <w:pStyle w:val="81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Совета депутатов</w:t>
      </w:r>
      <w:r/>
    </w:p>
    <w:p>
      <w:pPr>
        <w:pStyle w:val="81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Т.М.КОПОТИЛОВА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8"/>
        <w:jc w:val="center"/>
        <w:rPr>
          <w:sz w:val="24"/>
          <w:szCs w:val="24"/>
        </w:rPr>
        <w:outlineLvl w:val="0"/>
      </w:pPr>
      <w:r/>
      <w:bookmarkStart w:id="0" w:name="P27"/>
      <w:r/>
      <w:bookmarkEnd w:id="0"/>
      <w:r>
        <w:rPr>
          <w:sz w:val="24"/>
          <w:szCs w:val="24"/>
        </w:rPr>
        <w:t xml:space="preserve">ПРАВИЛА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ЗЕМЛЕПОЛЬЗОВАНИЯ И ЗАСТРОЙКИ МУНИЦИПАЛЬНОГО ОБРАЗОВАНИЯ</w:t>
      </w:r>
      <w:r/>
    </w:p>
    <w:p>
      <w:pPr>
        <w:pStyle w:val="8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СОЛОНЦОВСКИЙ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ВВЕДЕНИЕ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Правила землепользования и застройки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 (далее - Правила) являются документом градостроительного зонирования, разработанным </w:t>
      </w:r>
      <w:r>
        <w:rPr>
          <w:sz w:val="24"/>
          <w:szCs w:val="24"/>
        </w:rPr>
        <w:t xml:space="preserve">в соответствии с Градостроительным </w:t>
      </w:r>
      <w:hyperlink r:id="rId10" w:tooltip="consultantplus://offline/ref=BD936BE33F62D9280E6F8F9A1DDA86FF67B4F9AA8D1008C9CEB51D77C19120F3449814E3F5948F5C6C0BA0B8F09B12B931F9A8BC24BDD9397FFB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Гражданским </w:t>
      </w:r>
      <w:hyperlink r:id="rId11" w:tooltip="consultantplus://offline/ref=BD936BE33F62D9280E6F8F9A1DDA86FF67B5FEAF8D1E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Земельным </w:t>
      </w:r>
      <w:hyperlink r:id="rId12" w:tooltip="consultantplus://offline/ref=BD936BE33F62D9280E6F8F9A1DDA86FF67B6FCAB8B1808C9CEB51D77C19120F3449814E3F7918C503A51B0BCB9CC1EA531E7B7BE3ABD7DFB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иными законами и нормативными правовыми актами Российской Федерации, Красноярского края,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проектом внесения изменений в генеральный план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а</w:t>
      </w:r>
      <w:r>
        <w:rPr>
          <w:sz w:val="24"/>
          <w:szCs w:val="24"/>
        </w:rPr>
        <w:t xml:space="preserve"> также с учетом правовых актов, определяющих основные направления социально-экономического и градостроительного развития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охраны и использования его культурного наследия, окружающей среды и природных ресурсов.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Правила обязательны для исполнения всеми расположенными на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предприятиями, учреждениями и организациями независимо от их организационно-правовых форм и подчиненности, а также гражданами.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Раздел I. ПОРЯДОК РЕГУЛИРОВАНИЯ ЗЕМЛЕПОЛЬЗОВАНИЯ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 ЗАСТРОЙКИ ОРГАНАМИ МЕСТНОГО САМОУПРАВЛЕНИЯ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СОЛОНЦОВСКОГО СЕЛЬСОВЕТА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1. Основные понятия и термины, используемые в Правилах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Понятия и термины градостроительного, гражданского, земельного и других отраслей законодательства Российской Федерации, используемые в настоящих Правилах, применяются в том значении, в каком они используются в этих отраслях законодательства.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целей настоящих Правил используются следующие понятия: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блокированный жилой дом - жилой дом с количеством этажей не более чем три, состоящий из несколь</w:t>
      </w:r>
      <w:r>
        <w:rPr>
          <w:sz w:val="24"/>
          <w:szCs w:val="24"/>
        </w:rPr>
        <w:t xml:space="preserve">ких блоков, количество которых не превышает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</w:t>
      </w:r>
      <w:r>
        <w:rPr>
          <w:sz w:val="24"/>
          <w:szCs w:val="24"/>
        </w:rPr>
        <w:t xml:space="preserve">приквартирный</w:t>
      </w:r>
      <w:r>
        <w:rPr>
          <w:sz w:val="24"/>
          <w:szCs w:val="24"/>
        </w:rPr>
        <w:t xml:space="preserve"> участок;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водоохранная</w:t>
      </w:r>
      <w:r>
        <w:rPr>
          <w:sz w:val="24"/>
          <w:szCs w:val="24"/>
        </w:rPr>
        <w:t xml:space="preserve"> зона - территория, примыкающая к береговой линии, на которой устанавливается специальный режим осущ</w:t>
      </w:r>
      <w:r>
        <w:rPr>
          <w:sz w:val="24"/>
          <w:szCs w:val="24"/>
        </w:rPr>
        <w:t xml:space="preserve">ествления хозяйственной и иной деятельности в целях предотвращения загрязнения, засорения, заиления указанных водных объектов и истощения вод, а также сохранения среды обитания водных биологических ресурсов и других объектов животного и растительного мира;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временный объект - сооружение из быстровозводимых сборно-разборных конструкций, перемещение которого возможно без несоразмерного ущерба его назначению (временная постройка, киоск, навес, другие подобные постройки);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градостроительная деятельность - деятельность по развитию территорий муниципаль</w:t>
      </w:r>
      <w:r>
        <w:rPr>
          <w:sz w:val="24"/>
          <w:szCs w:val="24"/>
        </w:rPr>
        <w:t xml:space="preserve">ного образования,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градостроительное зонирование - зонирование территорий муниципального </w:t>
      </w:r>
      <w:r>
        <w:rPr>
          <w:sz w:val="24"/>
          <w:szCs w:val="24"/>
        </w:rPr>
        <w:t xml:space="preserve">образования в целях определения территориальных зон и установления градостроительных регламентов;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градостроительный регламент - устанавливаемы</w:t>
      </w:r>
      <w:r>
        <w:rPr>
          <w:sz w:val="24"/>
          <w:szCs w:val="24"/>
        </w:rPr>
        <w:t xml:space="preserve">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</w:t>
      </w:r>
      <w:r>
        <w:rPr>
          <w:sz w:val="24"/>
          <w:szCs w:val="24"/>
        </w:rPr>
        <w:t xml:space="preserve">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</w:t>
      </w:r>
      <w:r>
        <w:rPr>
          <w:sz w:val="24"/>
          <w:szCs w:val="24"/>
        </w:rPr>
        <w:t xml:space="preserve"> и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застройщик - физическое или юридическое лицо, обеспечивающее на</w:t>
      </w:r>
      <w:r>
        <w:rPr>
          <w:sz w:val="24"/>
          <w:szCs w:val="24"/>
        </w:rPr>
        <w:t xml:space="preserve"> принадлежащем ему земельном участке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- часть поверхности земли (в том числе почвенный слой), </w:t>
      </w:r>
      <w:r>
        <w:rPr>
          <w:sz w:val="24"/>
          <w:szCs w:val="24"/>
        </w:rPr>
        <w:t xml:space="preserve">границы</w:t>
      </w:r>
      <w:r>
        <w:rPr>
          <w:sz w:val="24"/>
          <w:szCs w:val="24"/>
        </w:rPr>
        <w:t xml:space="preserve"> которой описаны и удостоверены в установленном порядке;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</w:t>
      </w:r>
      <w:r>
        <w:rPr>
          <w:sz w:val="24"/>
          <w:szCs w:val="24"/>
        </w:rPr>
        <w:t xml:space="preserve">водоохранные</w:t>
      </w:r>
      <w:r>
        <w:rPr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индивидуальное жилищное строительство - форма обеспечения граждан жилищем путем строительства домов на праве личной собственности, выполняемого при непосредственном участии граждан или за их счет;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коэффициент застройки (максимальный процент застройки) - величина, определяемая как максимально допустимое отношение суммарной площади земельного участка, которая может быть застроена, ко всей площади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коэффициент интенсивности жилой застройки - величина, определяемая как максимально допустимое отношение суммы общей площади всех жилых помещений (включая площадь помещений вспомогательного испо</w:t>
      </w:r>
      <w:r>
        <w:rPr>
          <w:sz w:val="24"/>
          <w:szCs w:val="24"/>
        </w:rPr>
        <w:t xml:space="preserve">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террас) во всех зданиях, расположенных на земельном участке, к площади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красные линии - линии, которые обозначают существующие, планируемые (изменяемые, вновь образуемые) </w:t>
      </w:r>
      <w:r>
        <w:rPr>
          <w:sz w:val="24"/>
          <w:szCs w:val="24"/>
        </w:rPr>
        <w:t xml:space="preserve">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малоэтажная жилая застройка - жилая застройка этажностью до 4 этажей включительно с обеспечением, как правило, непосредственной связи квартир с </w:t>
      </w:r>
      <w:r>
        <w:rPr>
          <w:sz w:val="24"/>
          <w:szCs w:val="24"/>
        </w:rPr>
        <w:t xml:space="preserve">земельным участком;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многоквартирный дом - совокупность двух и более квартир, имеющих самостоятельны</w:t>
      </w:r>
      <w:r>
        <w:rPr>
          <w:sz w:val="24"/>
          <w:szCs w:val="24"/>
        </w:rPr>
        <w:t xml:space="preserve">е выходы либо на земельный участок, прилегающий к жилому дому, либо в помещение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объект капитального строительства - здание, строение, сооружение, объекты, строительство которых не завершено, за исключением временных построек;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объект некапитального строительства - временные постройки, киоски, навесы и другие подобные объекты, возводимые на территориях общего пользования для обслуживания населения;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одноквартирный жилой дом - жилой дом, предназначенный для проживания одной семьи и имеющий </w:t>
      </w:r>
      <w:r>
        <w:rPr>
          <w:sz w:val="24"/>
          <w:szCs w:val="24"/>
        </w:rPr>
        <w:t xml:space="preserve">приквартирный</w:t>
      </w:r>
      <w:r>
        <w:rPr>
          <w:sz w:val="24"/>
          <w:szCs w:val="24"/>
        </w:rPr>
        <w:t xml:space="preserve"> участок;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приквартирный</w:t>
      </w:r>
      <w:r>
        <w:rPr>
          <w:sz w:val="24"/>
          <w:szCs w:val="24"/>
        </w:rPr>
        <w:t xml:space="preserve"> участок - земельный участок, примыкающий к квартире (дому), с непосредственным выходом на него;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подзоны</w:t>
      </w:r>
      <w:r>
        <w:rPr>
          <w:sz w:val="24"/>
          <w:szCs w:val="24"/>
        </w:rPr>
        <w:t xml:space="preserve"> - устанавливаемые в пределах территориальных зон ее части с одинаковыми видами разрешенного использования земельных участков и объектов капитального</w:t>
      </w:r>
      <w:r>
        <w:rPr>
          <w:sz w:val="24"/>
          <w:szCs w:val="24"/>
        </w:rPr>
        <w:t xml:space="preserve">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предельные размеры земельных участков - максимальные и (или) минимальные размеры земельных участков, указанные в градостроительном регламенте соответствующей территориальной зоны;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строительство - создание зданий, строений, сооружений (в том числе на месте сносимых объектов капитального строительства);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территориальные зоны - зоны, для которых в настоящих Правилах определены границы и установлены градостроительные регламенты;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усадебный жилой дом - одноквартирный дом с </w:t>
      </w:r>
      <w:r>
        <w:rPr>
          <w:sz w:val="24"/>
          <w:szCs w:val="24"/>
        </w:rPr>
        <w:t xml:space="preserve">приквартирным</w:t>
      </w:r>
      <w:r>
        <w:rPr>
          <w:sz w:val="24"/>
          <w:szCs w:val="24"/>
        </w:rPr>
        <w:t xml:space="preserve"> участком, постройками для подсобного хозяйства.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2. Органы местного самоуправления, органы администрации муниципального образования и органы, создаваемые Главой муниципального образования, осуществляющие полномочия в области землепользования и застройки на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Органами местного самоуправления, органами администрации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а также органами, создаваемыми Главой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</w:t>
      </w:r>
      <w:r>
        <w:rPr>
          <w:sz w:val="24"/>
          <w:szCs w:val="24"/>
        </w:rPr>
        <w:t xml:space="preserve">осуществляющими полномочия в области землепользования и застройки на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являются: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сельский Совет депутатов Емельяновского района Красноярского края (далее - Совет депутатов);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Глава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 (далее - Глава поселения);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орган администрации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края, осуществляющий полномочия в области архитектурной и градостроительной деятельности (далее - Уполномоченный орган);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комиссия по подготовке проекта правил землепользования и застройки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 (далее - Комиссия).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администрации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 могут создаваться совещательные органы для решения вопросов, касающихся землепользования и застройки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Емельяновского района Красноярского края.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Совет депутатов осуществляет следующие полномочия в области землепользования и застройки: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утверждает </w:t>
      </w:r>
      <w:r>
        <w:rPr>
          <w:sz w:val="24"/>
          <w:szCs w:val="24"/>
        </w:rPr>
        <w:t xml:space="preserve">Правила</w:t>
      </w:r>
      <w:r>
        <w:rPr>
          <w:sz w:val="24"/>
          <w:szCs w:val="24"/>
        </w:rPr>
        <w:t xml:space="preserve"> и внесение изменений в Правила или направляет проект Правил Главе поселения на доработку;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осуществляет иные полномочия, предусмотренные законодательством,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Глава поселения осуществляет следующие полномочия в области землепользования и застройки: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принимает решение о подготовке проекта Правил, решение о подготовке проекта внесения изменений в Правила;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принимает решение о подготовке документации по планировке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утверждает подготовленную на основании генерального плана документацию по планировке территории, за исключением случаев, предусмотренных законодательством;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направляет проект Правил в Совет депутатов;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принимает правовые акты во исполнение настоящих Правил;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утверждает местные нормативы градостроительного проектирования;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утверждает состав и порядок деятельности Комиссии;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в случаях, предусмотренных законодательством,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проводит публичные слушания по вопросам землепользования и застройки;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осуществляет иные полномочия, предусмотренные законодательством,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Уполномоченный орган осуществляет следующие полномочия в области землепользования и застройки: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обеспечивает подготовку и реализацию документации по планировке территории, разрабатываемой на основании решений органов местного самоуправления;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проводит проверку проекта Правил, представленного Комиссией, на соответствие требованиям технических регламентов, схемам территориального планирования Емельяновского района, Красноярского края, Российской Федерации;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направляет проект правил землепользования и застройки главе муниципального образования или, в случае обнаружения его несоответствия требованиям и документам, в Комиссию на доработку;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осуществляет иные полномочия, предусмотренные законодательством,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Комиссия осуществляет следующие полномочия в области землепользования и застройки: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обеспечивает разработку проекта Правил, проекта внесения изменений в Правила;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проводит публичные слушания по проекту Правил, проекту внесения изменений в Правила, вопросам предоставления</w:t>
      </w:r>
      <w:r>
        <w:rPr>
          <w:sz w:val="24"/>
          <w:szCs w:val="24"/>
        </w:rPr>
        <w:t xml:space="preserve">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строительства, реконструкции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рассматривает вопросы, связанные с </w:t>
      </w:r>
      <w:r>
        <w:rPr>
          <w:sz w:val="24"/>
          <w:szCs w:val="24"/>
        </w:rPr>
        <w:t xml:space="preserve">предоставлением разрешения на условно разрешенный вид использования земельного участка или объекта капитального строительства и разрешения на отклонение от предельных параметров разрешенного строительства, реконструкции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осуществляет иные полномочия, предусмотренные законодательством,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3. Участие граждан, их объединений, юридических лиц в обсуждении и принятии решений в области землепользования и застройки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Граждане, их </w:t>
      </w:r>
      <w:r>
        <w:rPr>
          <w:sz w:val="24"/>
          <w:szCs w:val="24"/>
        </w:rPr>
        <w:t xml:space="preserve">объединения, юридические лица имеют право на достоверную, полную и своевременную информацию о землепользовании и застройке на территории, за исключением информации, отнесенной в соответствии с законодательством к категории информации ограниченного доступа.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Информирование граждан, их объединений, юридических лиц по вопросам, связанны</w:t>
      </w:r>
      <w:r>
        <w:rPr>
          <w:sz w:val="24"/>
          <w:szCs w:val="24"/>
        </w:rPr>
        <w:t xml:space="preserve">м с землепользованием и застройкой на территории поселения, осуществляется органами самоуправления через средства массовой информации, посредством проведения публичных слушаний, а также в иных формах, в порядке, установленном действующим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раждане, их объединения и юридические лица до утверждения документации по планировке территории имеют право вносить и обсуждать предложения, участвовать в подготовке решений по вопросам землепользования и застройки на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в случаях и порядке, предусмотренных законодательством, Уставом </w:t>
      </w:r>
      <w:r>
        <w:rPr>
          <w:sz w:val="24"/>
          <w:szCs w:val="24"/>
        </w:rPr>
        <w:t xml:space="preserve">Солонцовского</w:t>
      </w:r>
      <w:r>
        <w:rPr>
          <w:sz w:val="24"/>
          <w:szCs w:val="24"/>
        </w:rPr>
        <w:t xml:space="preserve"> сельсовета, настоящими Правилами, иными правовыми актами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Порядок организации и проведения публичных слушаний по вопросам, связанным с землепользованием и застройкой, определяется решением Совета депутатов.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1" w:name="P111"/>
      <w:r/>
      <w:bookmarkEnd w:id="1"/>
      <w:r>
        <w:rPr>
          <w:sz w:val="24"/>
          <w:szCs w:val="24"/>
        </w:rPr>
        <w:t xml:space="preserve">Статья 4. Порядок подготовки проекта правил землепользования и застройки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Подготовка проекта правил з</w:t>
      </w:r>
      <w:r>
        <w:rPr>
          <w:sz w:val="24"/>
          <w:szCs w:val="24"/>
        </w:rPr>
        <w:t xml:space="preserve">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Подготовка проекта правил землепо</w:t>
      </w:r>
      <w:r>
        <w:rPr>
          <w:sz w:val="24"/>
          <w:szCs w:val="24"/>
        </w:rPr>
        <w:t xml:space="preserve">льзования и застройки осуществляется с учетом положений о территориальном планировании, содержащихся в документах территориального планирования, с учетом требований технических регламентов, результатов публичных слушаний и предложений заинтересованных лиц.</w:t>
      </w:r>
      <w:r/>
    </w:p>
    <w:p>
      <w:pPr>
        <w:pStyle w:val="816"/>
        <w:spacing w:after="1"/>
        <w:rPr>
          <w:sz w:val="24"/>
          <w:szCs w:val="24"/>
        </w:rPr>
      </w:pPr>
      <w:r>
        <w:rPr>
          <w:sz w:val="24"/>
          <w:szCs w:val="24"/>
        </w:rPr>
      </w:r>
      <w:r/>
    </w:p>
    <w:tbl>
      <w:tblPr>
        <w:tblW w:w="5000" w:type="pct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>
        <w:trPr/>
        <w:tc>
          <w:tcPr>
            <w:shd w:val="clear" w:color="auto" w:fill="ced3f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shd w:val="clear" w:color="auto" w:fill="f4f3f8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shd w:val="clear" w:color="auto" w:fill="f4f3f8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113" w:type="dxa"/>
              <w:right w:w="0" w:type="dxa"/>
              <w:bottom w:w="113" w:type="dxa"/>
            </w:tcMar>
            <w:tcW w:w="0" w:type="auto"/>
            <w:textDirection w:val="lrTb"/>
            <w:noWrap w:val="false"/>
          </w:tcPr>
          <w:p>
            <w:pPr>
              <w:pStyle w:val="816"/>
              <w:jc w:val="both"/>
              <w:rPr>
                <w:sz w:val="24"/>
                <w:szCs w:val="24"/>
              </w:rPr>
            </w:pPr>
            <w:r>
              <w:rPr>
                <w:color w:val="392c69"/>
                <w:sz w:val="24"/>
                <w:szCs w:val="24"/>
              </w:rPr>
              <w:t xml:space="preserve">КонсультантПлюс</w:t>
            </w:r>
            <w:r>
              <w:rPr>
                <w:color w:val="392c69"/>
                <w:sz w:val="24"/>
                <w:szCs w:val="24"/>
              </w:rPr>
              <w:t xml:space="preserve">: примечание.</w:t>
            </w:r>
            <w:r/>
          </w:p>
          <w:p>
            <w:pPr>
              <w:pStyle w:val="816"/>
              <w:jc w:val="both"/>
              <w:rPr>
                <w:sz w:val="24"/>
                <w:szCs w:val="24"/>
              </w:rPr>
            </w:pPr>
            <w:r>
              <w:rPr>
                <w:color w:val="392c69"/>
                <w:sz w:val="24"/>
                <w:szCs w:val="24"/>
              </w:rPr>
              <w:t xml:space="preserve">Нумерация пунктов дана в соответствии с официальным текстом документа.</w:t>
            </w:r>
            <w:r/>
          </w:p>
        </w:tc>
        <w:tc>
          <w:tcPr>
            <w:shd w:val="clear" w:color="auto" w:fill="f4f3f8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816"/>
        <w:ind w:firstLine="540"/>
        <w:jc w:val="both"/>
        <w:spacing w:before="260"/>
        <w:rPr>
          <w:sz w:val="24"/>
          <w:szCs w:val="24"/>
        </w:rPr>
      </w:pPr>
      <w:r>
        <w:rPr>
          <w:sz w:val="24"/>
          <w:szCs w:val="24"/>
        </w:rPr>
        <w:t xml:space="preserve">4.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Решение о подготовке проекта правил землепользования и застройки </w:t>
      </w:r>
      <w:r>
        <w:rPr>
          <w:sz w:val="24"/>
          <w:szCs w:val="24"/>
        </w:rPr>
        <w:t xml:space="preserve">принимается Главой поселения с установлением этапов градостроительного зонирования применительно ко всем территориям поселения либо к различным частям территорий посел</w:t>
      </w:r>
      <w:r>
        <w:rPr>
          <w:sz w:val="24"/>
          <w:szCs w:val="24"/>
        </w:rPr>
        <w:t xml:space="preserve">ения (в случае подготовки проекта правил землепользования и застройки применительно к частям территорий поселения), порядка и сроков проведения работ по подготовке правил землепользования и застройки, иных положений, касающихся организации указанных работ.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Одновременно с принятием решения о подготовке проекта правил землепользования и застройки Глава поселения утверждает состав и порядок деятельности Комиссии.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" w:name="P120"/>
      <w:r/>
      <w:bookmarkEnd w:id="2"/>
      <w:r>
        <w:rPr>
          <w:sz w:val="24"/>
          <w:szCs w:val="24"/>
        </w:rPr>
        <w:t xml:space="preserve">7. Глава поселения, не </w:t>
      </w:r>
      <w:r>
        <w:rPr>
          <w:sz w:val="24"/>
          <w:szCs w:val="24"/>
        </w:rPr>
        <w:t xml:space="preserve">позднее</w:t>
      </w:r>
      <w:r>
        <w:rPr>
          <w:sz w:val="24"/>
          <w:szCs w:val="24"/>
        </w:rPr>
        <w:t xml:space="preserve"> чем по истечении десяти дн</w:t>
      </w:r>
      <w:r>
        <w:rPr>
          <w:sz w:val="24"/>
          <w:szCs w:val="24"/>
        </w:rPr>
        <w:t xml:space="preserve">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</w:t>
      </w:r>
      <w:r>
        <w:rPr>
          <w:sz w:val="24"/>
          <w:szCs w:val="24"/>
        </w:rPr>
        <w:t xml:space="preserve">ации, и размещение указанного сообщения на официальном сайте муниципального образования (при наличии официального сайта муниципального образования) в сети Интернет. Сообщение о принятии такого решения также может быть распространено по радио и телевидению.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В указанном в </w:t>
      </w:r>
      <w:hyperlink w:tooltip="#P120" w:anchor="P120" w:history="1">
        <w:r>
          <w:rPr>
            <w:color w:val="0000ff"/>
            <w:sz w:val="24"/>
            <w:szCs w:val="24"/>
          </w:rPr>
          <w:t xml:space="preserve">части 7</w:t>
        </w:r>
      </w:hyperlink>
      <w:r>
        <w:rPr>
          <w:sz w:val="24"/>
          <w:szCs w:val="24"/>
        </w:rPr>
        <w:t xml:space="preserve"> настоящей статьи сообщении о принятии решения о подготовке проекта правил землепользования и застройки указываются: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состав и порядок деятельности Комиссии;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</w:t>
      </w:r>
      <w:r>
        <w:rPr>
          <w:sz w:val="24"/>
          <w:szCs w:val="24"/>
        </w:rPr>
        <w:t xml:space="preserve">оследовательность градостроительного зонирования применительно к территориям поселения либо применительно к различным частям территорий поселения (в случае подготовки проекта правил землепользования и застройки применительно к частям территорий поселения);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порядок и сроки проведения работ по подготовке проекта правил землепользования и застройки;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порядок направления в Комиссию предложений заинтересованных лиц по подготовке проекта правил землепользования и застройки;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иные вопросы организации работ.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" w:name="P127"/>
      <w:r/>
      <w:bookmarkEnd w:id="3"/>
      <w:r>
        <w:rPr>
          <w:sz w:val="24"/>
          <w:szCs w:val="24"/>
        </w:rPr>
        <w:t xml:space="preserve">9. Уполномоченный орган осуществляет проверку проекта правил землепользования и застройки, представленного Комиссией, на соответствие требованиям технических регламентов, генеральному плану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схеме территориального планирования Емельяновского района, схемам территориального планирования Красноярского края, схемам территориального планирования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10. По результатам указанной в </w:t>
      </w:r>
      <w:hyperlink w:tooltip="#P127" w:anchor="P127" w:history="1">
        <w:r>
          <w:rPr>
            <w:color w:val="0000ff"/>
            <w:sz w:val="24"/>
            <w:szCs w:val="24"/>
          </w:rPr>
          <w:t xml:space="preserve">части 9</w:t>
        </w:r>
      </w:hyperlink>
      <w:r>
        <w:rPr>
          <w:sz w:val="24"/>
          <w:szCs w:val="24"/>
        </w:rPr>
        <w:t xml:space="preserve"> настоящей статьи проверки Уполномоченный орган направляет проект правил землепользования и застройки Главе поселения или в случае обнаружения его несоответствия требованиям и документам, указанным в </w:t>
      </w:r>
      <w:hyperlink w:tooltip="#P127" w:anchor="P127" w:history="1">
        <w:r>
          <w:rPr>
            <w:color w:val="0000ff"/>
            <w:sz w:val="24"/>
            <w:szCs w:val="24"/>
          </w:rPr>
          <w:t xml:space="preserve">части 9</w:t>
        </w:r>
      </w:hyperlink>
      <w:r>
        <w:rPr>
          <w:sz w:val="24"/>
          <w:szCs w:val="24"/>
        </w:rPr>
        <w:t xml:space="preserve"> настоящей статьи, в Комиссию на доработку.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11. Глава поселения при получении от Уполномоченного органа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12. Публичные слушания по проекту правил землепользования и застройки </w:t>
      </w:r>
      <w:r>
        <w:rPr>
          <w:sz w:val="24"/>
          <w:szCs w:val="24"/>
        </w:rPr>
        <w:t xml:space="preserve">проводятся Комиссией в порядке, определяемом уставом муниципального образования и (или) нормативными правовыми актами представительного органа муниципального образования.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13.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14. В случ</w:t>
      </w:r>
      <w:r>
        <w:rPr>
          <w:sz w:val="24"/>
          <w:szCs w:val="24"/>
        </w:rPr>
        <w:t xml:space="preserve">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(или) объектов капитального строитель</w:t>
      </w:r>
      <w:r>
        <w:rPr>
          <w:sz w:val="24"/>
          <w:szCs w:val="24"/>
        </w:rPr>
        <w:t xml:space="preserve">ства, находящихся в границах указанной части территории поселения. В случае подготовки изменений в правила землепользования и застройки в части внесения изменений в градостроительный регламент, установленный для конкретной территориальной зоны, публичные с</w:t>
      </w:r>
      <w:r>
        <w:rPr>
          <w:sz w:val="24"/>
          <w:szCs w:val="24"/>
        </w:rPr>
        <w:t xml:space="preserve">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публичных слушаний не может быть более чем один месяц.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" w:name="P133"/>
      <w:r/>
      <w:bookmarkEnd w:id="4"/>
      <w:r>
        <w:rPr>
          <w:sz w:val="24"/>
          <w:szCs w:val="24"/>
        </w:rPr>
        <w:t xml:space="preserve">15.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</w:t>
      </w:r>
      <w:r>
        <w:rPr>
          <w:sz w:val="24"/>
          <w:szCs w:val="24"/>
        </w:rPr>
        <w:t xml:space="preserve">ений в проект правил землепользования и застройки и представляет указанный проект Главе поселения.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>
        <w:rPr>
          <w:sz w:val="24"/>
          <w:szCs w:val="24"/>
        </w:rPr>
        <w:t xml:space="preserve">Глава поселения в течение десяти дней после представления ему проекта правил землепользования и застройки и указанных в </w:t>
      </w:r>
      <w:hyperlink w:tooltip="#P133" w:anchor="P133" w:history="1">
        <w:r>
          <w:rPr>
            <w:color w:val="0000ff"/>
            <w:sz w:val="24"/>
            <w:szCs w:val="24"/>
          </w:rPr>
          <w:t xml:space="preserve">части 15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настоящей статьи обязательных приложений должен принять решение о направлении указанного проекта в Совет депутатов или об отклонении проекта правил землепользования и застройки и о направлении его на доработку с указанием даты его повторного представления.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17. Требования к составу и порядку деятельности Комиссии устанавливаются в соответствии с Градостроительным </w:t>
      </w:r>
      <w:hyperlink r:id="rId13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законами Красноярского края, нормативными правовыми актами органов местного самоуправления.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5" w:name="P137"/>
      <w:r/>
      <w:bookmarkEnd w:id="5"/>
      <w:r>
        <w:rPr>
          <w:sz w:val="24"/>
          <w:szCs w:val="24"/>
        </w:rPr>
        <w:t xml:space="preserve">Статья 5. Порядок утверждения правил землепользования и застройки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</w:t>
      </w:r>
      <w:r>
        <w:rPr>
          <w:sz w:val="24"/>
          <w:szCs w:val="24"/>
        </w:rPr>
        <w:t xml:space="preserve">. Правила землепользования и застройки утверждаются Советом депутатов.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Совет депутатов по результатам рассмотрения проекта правил землепользования</w:t>
      </w:r>
      <w:r>
        <w:rPr>
          <w:sz w:val="24"/>
          <w:szCs w:val="24"/>
        </w:rPr>
        <w:t xml:space="preserve">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поселения на доработку в соответствии с результатами публичных слушаний по указанному проекту.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Правила землепользования и застройки подлежат опубликованию в </w:t>
      </w:r>
      <w:r>
        <w:rPr>
          <w:sz w:val="24"/>
          <w:szCs w:val="24"/>
        </w:rPr>
        <w:t xml:space="preserve">порядке, установленном для официального опубликования муниципальных правовых актов, иной официальной информации, и размещаются на официальном сайте поселения (при наличии официального сайта поселения)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Физические и юридические лица вправе оспорить решение об утверждении правил землепользования и застройки в судебном порядке.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Органы государственной власти Российской Федерации, органы государственной власти Красноярского края вправе оспорить решение об утверждении правил землепользования и застройки в судебном порядке в случае несоответствия правил </w:t>
      </w:r>
      <w:r>
        <w:rPr>
          <w:sz w:val="24"/>
          <w:szCs w:val="24"/>
        </w:rPr>
        <w:t xml:space="preserve">землепользования и застройки законодательству Российской Федерации, а также схемам территориального планирования Российской Федерации, схемам территориального планирования Красноярского края, утвержденным до утверждения правил землепользования и застройки.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6. Порядок внесения изменений в правила землепользования и застройки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Внесение изменений в правила землепользования и застройки осуществляется в порядке, предусмотренном </w:t>
      </w:r>
      <w:hyperlink w:tooltip="#P111" w:anchor="P111" w:history="1">
        <w:r>
          <w:rPr>
            <w:color w:val="0000ff"/>
            <w:sz w:val="24"/>
            <w:szCs w:val="24"/>
          </w:rPr>
          <w:t xml:space="preserve">статьями 4</w:t>
        </w:r>
      </w:hyperlink>
      <w:r>
        <w:rPr>
          <w:sz w:val="24"/>
          <w:szCs w:val="24"/>
        </w:rPr>
        <w:t xml:space="preserve"> и </w:t>
      </w:r>
      <w:hyperlink w:tooltip="#P137" w:anchor="P137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настоящих Правил.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Основаниями для рассмотрения Главой поселения вопроса о внесении изменений в правила землепользования и застройки являются: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несоответствие правил землепользования и застройки генеральному плану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схеме территориального планирования Емельяновского района, возникшее в результате внесения в генеральный план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или схему территориального планирования Емельяновского района изменений;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поступление предложений об изменении границ территориальных зон, изменении градостроительных регламентов.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Предложения о внесении изменений в правила землепользования и застройки в Комиссию направляются: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органами исполнительной власти Красноярского края в случаях, если правила землепользования и застройки могут воспрепятствовать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функционированию, размещению объектов капитального строительства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регионального значения;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органами местного самоуправления Емельяновского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Уполномоченным органом в случаях, если необходимо совершенствовать порядок регулирования землепользования и застройки на соответствующих </w:t>
      </w:r>
      <w:r>
        <w:rPr>
          <w:sz w:val="24"/>
          <w:szCs w:val="24"/>
        </w:rPr>
        <w:t xml:space="preserve">территории поселения;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физическими или юридическими лицами в инициативном порядке либо в случаях, если в результате применения правил землепользования и застройки земельные</w:t>
      </w:r>
      <w:r>
        <w:rPr>
          <w:sz w:val="24"/>
          <w:szCs w:val="24"/>
        </w:rPr>
        <w:t xml:space="preserve">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</w:t>
      </w:r>
      <w:r>
        <w:rPr>
          <w:sz w:val="24"/>
          <w:szCs w:val="24"/>
        </w:rPr>
        <w:t xml:space="preserve">ючения,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отклонения, и направляет это заключение Главе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Глава поселения с учетом рекомендаций, содержащихся в заключени</w:t>
      </w:r>
      <w:r>
        <w:rPr>
          <w:sz w:val="24"/>
          <w:szCs w:val="24"/>
        </w:rPr>
        <w:t xml:space="preserve">и</w:t>
      </w:r>
      <w:r>
        <w:rPr>
          <w:sz w:val="24"/>
          <w:szCs w:val="24"/>
        </w:rPr>
        <w:t xml:space="preserve"> Комиссии, в течение </w:t>
      </w:r>
      <w:r>
        <w:rPr>
          <w:sz w:val="24"/>
          <w:szCs w:val="24"/>
        </w:rPr>
        <w:t xml:space="preserve">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7. Порядок установления границ территориальных зон, зон с особыми условиями использования территорий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Границы территориальных зон устанавливаются с учетом: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функциональных зон и параметров их планируемого развития, определенных генеральным планом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схемой территориального планирования Емельяновского района;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территориальных зон, определенных действующим законодательством;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сложившейся планировки территории и существующего землепользования;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планируемых изменений границ земель различных категорий;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предотвращения возможности причинения вреда объектам капитального строительства, расположенным на смежных земельных участках.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Границы территориальных зон могут устанавливаться </w:t>
      </w:r>
      <w:r>
        <w:rPr>
          <w:sz w:val="24"/>
          <w:szCs w:val="24"/>
        </w:rPr>
        <w:t xml:space="preserve">по</w:t>
      </w:r>
      <w:r>
        <w:rPr>
          <w:sz w:val="24"/>
          <w:szCs w:val="24"/>
        </w:rPr>
        <w:t xml:space="preserve">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линиям магистралей, улиц, проездов, разделяющим транспортные потоки противоположных направлений;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красным линиям;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границам земельных участков;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границам или осям полос отвода линейных объектов;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границам населенных пунктов (п. Солонцы, с. </w:t>
      </w:r>
      <w:r>
        <w:rPr>
          <w:sz w:val="24"/>
          <w:szCs w:val="24"/>
        </w:rPr>
        <w:t xml:space="preserve">Дрокино</w:t>
      </w:r>
      <w:r>
        <w:rPr>
          <w:sz w:val="24"/>
          <w:szCs w:val="24"/>
        </w:rPr>
        <w:t xml:space="preserve">) в пределах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естественным границам природных объектов;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иным границам.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8. Градостроительный регламент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Градостроительные регламенты устанавливаются с учетом: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фактического использования земельных участков и объектов капитального строительства в границах территориальной зоны;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видов территориальных зон;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требований охраны объектов культурного наследия, а также особо охраняемых природных территорий, иных природных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Действие градостроительного регламента не распространяется на земельные участки: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в гра</w:t>
      </w:r>
      <w:r>
        <w:rPr>
          <w:sz w:val="24"/>
          <w:szCs w:val="24"/>
        </w:rPr>
        <w:t xml:space="preserve">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</w:t>
      </w:r>
      <w:r>
        <w:rPr>
          <w:sz w:val="24"/>
          <w:szCs w:val="24"/>
        </w:rPr>
        <w:t xml:space="preserve">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</w:t>
      </w:r>
      <w:r>
        <w:rPr>
          <w:sz w:val="24"/>
          <w:szCs w:val="24"/>
        </w:rPr>
        <w:t xml:space="preserve"> наследия;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в границах территорий общего 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предназначенные для размещения линейных объектов и (или) занятые линейными объектами;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предоставленные для добычи полезных ископаемых.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Применительно к территориям </w:t>
      </w:r>
      <w:r>
        <w:rPr>
          <w:sz w:val="24"/>
          <w:szCs w:val="24"/>
        </w:rPr>
        <w:t xml:space="preserve">исторических поселений, достопримечательных мест, землям лечебно-оздоровительных местностей и курортов,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</w:t>
      </w:r>
      <w:r>
        <w:rPr>
          <w:sz w:val="24"/>
          <w:szCs w:val="24"/>
        </w:rPr>
        <w:t xml:space="preserve">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Использование земельных участков, </w:t>
      </w:r>
      <w:r>
        <w:rPr>
          <w:sz w:val="24"/>
          <w:szCs w:val="24"/>
        </w:rPr>
        <w:t xml:space="preserve">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</w:t>
      </w:r>
      <w:r>
        <w:rPr>
          <w:sz w:val="24"/>
          <w:szCs w:val="24"/>
        </w:rPr>
        <w:t xml:space="preserve">субъектов Российской Федерации или уполномоченными органами местного самоуправления в соответствии с федеральными законами. Использование земельных участков в границах особых экономических зон определяется органами управления особыми экономическими зонами.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" w:name="P199"/>
      <w:r/>
      <w:bookmarkEnd w:id="6"/>
      <w:r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Земельные участк</w:t>
      </w:r>
      <w:r>
        <w:rPr>
          <w:sz w:val="24"/>
          <w:szCs w:val="24"/>
        </w:rPr>
        <w:t xml:space="preserve">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</w:t>
      </w:r>
      <w:r>
        <w:rPr>
          <w:sz w:val="24"/>
          <w:szCs w:val="24"/>
        </w:rPr>
        <w:t xml:space="preserve">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7" w:name="P200"/>
      <w:r/>
      <w:bookmarkEnd w:id="7"/>
      <w:r>
        <w:rPr>
          <w:sz w:val="24"/>
          <w:szCs w:val="24"/>
        </w:rPr>
        <w:t xml:space="preserve">9. Реконструкция указанных в </w:t>
      </w:r>
      <w:hyperlink w:tooltip="#P199" w:anchor="P199" w:history="1">
        <w:r>
          <w:rPr>
            <w:color w:val="0000ff"/>
            <w:sz w:val="24"/>
            <w:szCs w:val="24"/>
          </w:rPr>
          <w:t xml:space="preserve">части 8</w:t>
        </w:r>
      </w:hyperlink>
      <w:r>
        <w:rPr>
          <w:sz w:val="24"/>
          <w:szCs w:val="24"/>
        </w:rPr>
        <w:t xml:space="preserve"> настоящей статьи объектов капитального строительства може</w:t>
      </w:r>
      <w:r>
        <w:rPr>
          <w:sz w:val="24"/>
          <w:szCs w:val="24"/>
        </w:rPr>
        <w:t xml:space="preserve">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</w:t>
      </w:r>
      <w:r>
        <w:rPr>
          <w:sz w:val="24"/>
          <w:szCs w:val="24"/>
        </w:rPr>
        <w:t xml:space="preserve">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10. В случае если использование указанных в </w:t>
      </w:r>
      <w:hyperlink w:tooltip="#P199" w:anchor="P199" w:history="1">
        <w:r>
          <w:rPr>
            <w:color w:val="0000ff"/>
            <w:sz w:val="24"/>
            <w:szCs w:val="24"/>
          </w:rPr>
          <w:t xml:space="preserve">части 8</w:t>
        </w:r>
      </w:hyperlink>
      <w:r>
        <w:rPr>
          <w:sz w:val="24"/>
          <w:szCs w:val="24"/>
        </w:rPr>
        <w:t xml:space="preserve"> настоящей статьи земельных участков и объект</w:t>
      </w:r>
      <w:r>
        <w:rPr>
          <w:sz w:val="24"/>
          <w:szCs w:val="24"/>
        </w:rPr>
        <w:t xml:space="preserve">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9. Виды разрешенного использования земельных участков и объектов капитального строительства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Разрешенное использование земельных участков и объектов капитального строительства может быть следующих видов: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основные виды разрешенного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условно разрешенные виды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вспомогательные виды разрешенного использования, допустимые только в качестве </w:t>
      </w:r>
      <w:r>
        <w:rPr>
          <w:sz w:val="24"/>
          <w:szCs w:val="24"/>
        </w:rPr>
        <w:t xml:space="preserve">дополнительных</w:t>
      </w:r>
      <w:r>
        <w:rPr>
          <w:sz w:val="24"/>
          <w:szCs w:val="24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Измен</w:t>
      </w:r>
      <w:r>
        <w:rPr>
          <w:sz w:val="24"/>
          <w:szCs w:val="24"/>
        </w:rPr>
        <w:t xml:space="preserve">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</w:t>
      </w:r>
      <w:r>
        <w:rPr>
          <w:sz w:val="24"/>
          <w:szCs w:val="24"/>
        </w:rPr>
        <w:t xml:space="preserve">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Решения об изменении одного вида разрешенного использования земельных участков и объектов капитального строи</w:t>
      </w:r>
      <w:r>
        <w:rPr>
          <w:sz w:val="24"/>
          <w:szCs w:val="24"/>
        </w:rPr>
        <w:t xml:space="preserve">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Градостроительным </w:t>
      </w:r>
      <w:hyperlink r:id="rId14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10.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/>
      <w:bookmarkStart w:id="8" w:name="P218"/>
      <w:r/>
      <w:bookmarkEnd w:id="8"/>
      <w:r>
        <w:rPr>
          <w:sz w:val="24"/>
          <w:szCs w:val="24"/>
        </w:rPr>
        <w:t xml:space="preserve">1.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предельные (минимальные и (или) максимальные) размеры земельных участков, в том числе их площадь;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предельное количество этажей или предельную высоту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иные показатели.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Применительно к каждой территориальной зоне устанавливаются указанные в </w:t>
      </w:r>
      <w:hyperlink w:tooltip="#P218" w:anchor="P218" w:history="1">
        <w:r>
          <w:rPr>
            <w:color w:val="0000ff"/>
            <w:sz w:val="24"/>
            <w:szCs w:val="24"/>
          </w:rPr>
          <w:t xml:space="preserve">части 1</w:t>
        </w:r>
      </w:hyperlink>
      <w:r>
        <w:rPr>
          <w:sz w:val="24"/>
          <w:szCs w:val="24"/>
        </w:rPr>
        <w:t xml:space="preserve"> настоящей статьи размеры и параметры, их сочетания.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В пределах территориальных зон могут устанавливаться </w:t>
      </w:r>
      <w:r>
        <w:rPr>
          <w:sz w:val="24"/>
          <w:szCs w:val="24"/>
        </w:rPr>
        <w:t xml:space="preserve">подзоны</w:t>
      </w:r>
      <w:r>
        <w:rPr>
          <w:sz w:val="24"/>
          <w:szCs w:val="24"/>
        </w:rPr>
        <w:t xml:space="preserve"> с одинаковыми видами разрешенного использования земельных участков и объектов капитального</w:t>
      </w:r>
      <w:r>
        <w:rPr>
          <w:sz w:val="24"/>
          <w:szCs w:val="24"/>
        </w:rPr>
        <w:t xml:space="preserve">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11. Порядок предоставления разрешения на условно разрешенный вид использования земельного участка или объекта капитального строительства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Физическое или юридическое лицо, заинтересованное в предоставлении разрешения на усло</w:t>
      </w:r>
      <w:r>
        <w:rPr>
          <w:sz w:val="24"/>
          <w:szCs w:val="24"/>
        </w:rPr>
        <w:t xml:space="preserve">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Вопрос о предоставлении разрешения на условно разрешенный вид использования подлежит обсуждению на публичных слушаниях.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</w:t>
      </w:r>
      <w:r>
        <w:rPr>
          <w:sz w:val="24"/>
          <w:szCs w:val="24"/>
        </w:rPr>
        <w:t xml:space="preserve">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запрашивается разрешение.</w:t>
      </w:r>
      <w:r>
        <w:rPr>
          <w:sz w:val="24"/>
          <w:szCs w:val="24"/>
        </w:rPr>
        <w:t xml:space="preserve"> В случае если условно разрешенный вид использования земельного участка или объ</w:t>
      </w:r>
      <w:r>
        <w:rPr>
          <w:sz w:val="24"/>
          <w:szCs w:val="24"/>
        </w:rPr>
        <w:t xml:space="preserve">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Комиссия на</w:t>
      </w:r>
      <w:r>
        <w:rPr>
          <w:sz w:val="24"/>
          <w:szCs w:val="24"/>
        </w:rPr>
        <w:t xml:space="preserve">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</w:t>
      </w:r>
      <w:r>
        <w:rPr>
          <w:sz w:val="24"/>
          <w:szCs w:val="24"/>
        </w:rPr>
        <w:t xml:space="preserve">разрешение, правообладателям объектов капиталь</w:t>
      </w:r>
      <w:r>
        <w:rPr>
          <w:sz w:val="24"/>
          <w:szCs w:val="24"/>
        </w:rPr>
        <w:t xml:space="preserve">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</w:t>
      </w:r>
      <w:r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которому</w:t>
      </w:r>
      <w:r>
        <w:rPr>
          <w:sz w:val="24"/>
          <w:szCs w:val="24"/>
        </w:rPr>
        <w:t xml:space="preserve">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порядке, установленном для официального опубликования правовых актов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иной официальной информации, и размещается на официальном сайте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(при наличии официального сайта)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Срок пр</w:t>
      </w:r>
      <w:r>
        <w:rPr>
          <w:sz w:val="24"/>
          <w:szCs w:val="24"/>
        </w:rPr>
        <w:t xml:space="preserve">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решением Совета депутатов и не может быть более одного месяца.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9" w:name="P236"/>
      <w:r/>
      <w:bookmarkEnd w:id="9"/>
      <w:r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На основании заключения о результатах публичных слушаний по вопросу о предоставлении разрешения на условно разрешенный вид</w:t>
      </w:r>
      <w:r>
        <w:rPr>
          <w:sz w:val="24"/>
          <w:szCs w:val="24"/>
        </w:rPr>
        <w:t xml:space="preserve">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9. На основании указанных в </w:t>
      </w:r>
      <w:hyperlink w:tooltip="#P236" w:anchor="P236" w:history="1">
        <w:r>
          <w:rPr>
            <w:color w:val="0000ff"/>
            <w:sz w:val="24"/>
            <w:szCs w:val="24"/>
          </w:rPr>
          <w:t xml:space="preserve">части 8</w:t>
        </w:r>
      </w:hyperlink>
      <w:r>
        <w:rPr>
          <w:sz w:val="24"/>
          <w:szCs w:val="24"/>
        </w:rPr>
        <w:t xml:space="preserve"> настоящей статьи рекомендаций Глава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</w:t>
      </w:r>
      <w:r>
        <w:rPr>
          <w:sz w:val="24"/>
          <w:szCs w:val="24"/>
        </w:rPr>
        <w:t xml:space="preserve">тказе в предоставлении такого разрешения. Указанное решение подлежит опубликованию в порядке, установленном для официального опубликования правовых актов поселения, иной официальной информации, и размещается на официальном сайте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(при наличии официального сайта)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10. Расходы, связанные с организацией и проведением публичных слушаний по вопросу 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sz w:val="24"/>
          <w:szCs w:val="24"/>
        </w:rPr>
        <w:t xml:space="preserve">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</w:t>
      </w:r>
      <w:r>
        <w:rPr>
          <w:sz w:val="24"/>
          <w:szCs w:val="24"/>
        </w:rPr>
        <w:t xml:space="preserve">несения изменений в Правила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</w:t>
      </w:r>
      <w:r>
        <w:rPr>
          <w:sz w:val="24"/>
          <w:szCs w:val="24"/>
        </w:rPr>
        <w:t xml:space="preserve">разрешенный вид использования такому лицу принимается без проведения публичных слушаний</w:t>
      </w:r>
      <w:r>
        <w:rPr>
          <w:sz w:val="24"/>
          <w:szCs w:val="24"/>
        </w:rPr>
        <w:t xml:space="preserve">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12. Отклонение от предельных параметров разрешенного строительства, реконструкции объектов капитального строительства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Правообладатели земельных участков, размеры которых меньше установленных градостроительным регламентом минимальных размеров земельных участков </w:t>
      </w:r>
      <w:r>
        <w:rPr>
          <w:sz w:val="24"/>
          <w:szCs w:val="24"/>
        </w:rPr>
        <w:t xml:space="preserve">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Вопрос о предоставлении разрешения на отклонение от пред</w:t>
      </w:r>
      <w:r>
        <w:rPr>
          <w:sz w:val="24"/>
          <w:szCs w:val="24"/>
        </w:rPr>
        <w:t xml:space="preserve">ельных параметров разрешенного строительства, реконструкции объектов капитального строительства подлежит обсуждению на публичных слушаниях, проводимых в порядке, определенном решением Совета депутатов, с учетом положений, предусмотренных Градостроительным </w:t>
      </w:r>
      <w:hyperlink r:id="rId15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Федерации. Расходы, связанные с организацией и проведением публичных с</w:t>
      </w:r>
      <w:r>
        <w:rPr>
          <w:sz w:val="24"/>
          <w:szCs w:val="24"/>
        </w:rPr>
        <w:t xml:space="preserve">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0" w:name="P248"/>
      <w:r/>
      <w:bookmarkEnd w:id="10"/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На основании заключения о результатах публичных слушаний по вопросу о предоставлении разрешения на отклонение</w:t>
      </w:r>
      <w:r>
        <w:rPr>
          <w:sz w:val="24"/>
          <w:szCs w:val="24"/>
        </w:rPr>
        <w:t xml:space="preserve"> от предельных параметров разрешенного строительства, реконструкции</w:t>
      </w:r>
      <w:r>
        <w:rPr>
          <w:sz w:val="24"/>
          <w:szCs w:val="24"/>
        </w:rPr>
        <w:t xml:space="preserve">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Глава поселения в течение семи дней со дня поступления указанных в </w:t>
      </w:r>
      <w:hyperlink w:tooltip="#P248" w:anchor="P248" w:history="1">
        <w:r>
          <w:rPr>
            <w:color w:val="0000ff"/>
            <w:sz w:val="24"/>
            <w:szCs w:val="24"/>
          </w:rPr>
          <w:t xml:space="preserve">части 5</w:t>
        </w:r>
      </w:hyperlink>
      <w:r>
        <w:rPr>
          <w:sz w:val="24"/>
          <w:szCs w:val="24"/>
        </w:rPr>
        <w:t xml:space="preserve"> настоящей статьи рекоме</w:t>
      </w:r>
      <w:r>
        <w:rPr>
          <w:sz w:val="24"/>
          <w:szCs w:val="24"/>
        </w:rPr>
        <w:t xml:space="preserve">ндаций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Физическое или юридическое лицо вправе оспорить в судебном порядке решение о предоставлении разрешения на отклонение от предельных параметров </w:t>
      </w:r>
      <w:r>
        <w:rPr>
          <w:sz w:val="24"/>
          <w:szCs w:val="24"/>
        </w:rPr>
        <w:t xml:space="preserve">разрешенного строительства, реконструкции объектов капитального строительства или об отказе в предоставлении такого разрешения.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13. Назначение и виды документации по планировке территории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Подготовка документации по планировке территории осуществляется в целях обеспечения устойчивого развития территорий, выделения элементов п</w:t>
      </w:r>
      <w:r>
        <w:rPr>
          <w:sz w:val="24"/>
          <w:szCs w:val="24"/>
        </w:rPr>
        <w:t xml:space="preserve">ланировочной структуры (кварталов, микрорайона,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Подготовка документации по планировке территории, предусмотренной Градостроительным </w:t>
      </w:r>
      <w:hyperlink r:id="rId16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осуществляется в отношении застроенных или подлежащих застройке территорий.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земельным, водным, лесным и иным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При подготовке документации по планировке территории может осуществляться разработка проектов планировки территории, проектов межевания территории и градостроительных планов земельных участков.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Подготовка проекта планировки территории и проекта межевания территории осуществляется в соответствии с системой координат, используемой для ведения государственного кадастра недвижимости.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14. Проект планировки территории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Подготовка проекта планировки территории осуществл</w:t>
      </w:r>
      <w:r>
        <w:rPr>
          <w:sz w:val="24"/>
          <w:szCs w:val="24"/>
        </w:rPr>
        <w:t xml:space="preserve">яется для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федерального значения, объектов регионального значения, объектов местного значения.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Проект планировки территории состоит из основной части, которая подлежит утверждению, и материалов по ее обоснованию.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Основная часть проекта планировки территории включает в себя: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чертеж или чертежи планировки территории, на которых отображаются: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красные линии;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границы зон планируемого размещения объектов социально-культурного и коммунально-бытового назначения, иных объектов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г) границы зон планируемого размещения объектов федерального значения, объектов регионального значения, объектов местного значения;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положения о размещении объектов капитального строительства федерального, регионального или местного значения, а также </w:t>
      </w:r>
      <w:r>
        <w:rPr>
          <w:sz w:val="24"/>
          <w:szCs w:val="24"/>
        </w:rPr>
        <w:t xml:space="preserve">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1" w:name="P271"/>
      <w:r/>
      <w:bookmarkEnd w:id="11"/>
      <w:r>
        <w:rPr>
          <w:sz w:val="24"/>
          <w:szCs w:val="24"/>
        </w:rPr>
        <w:t xml:space="preserve">4. Материалы по обоснованию проекта планировки территории включают в себя материалы в графической форме и пояснительную записку.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Материалы по обоснованию проекта планировки территории в графической форме содержат: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схему расположения элемента планировочной структуры;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схему использования территории в период подготовки проекта планировки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схему границ территорий объектов культурного наследия;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схему границ зон с особыми условиями использования территорий;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схему вертикальной планировки и инженерной подготовки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иные материалы в графической форме для обоснования положений о планировке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Пояснительная записка, указанная в </w:t>
      </w:r>
      <w:hyperlink w:tooltip="#P271" w:anchor="P271" w:history="1">
        <w:r>
          <w:rPr>
            <w:color w:val="0000ff"/>
            <w:sz w:val="24"/>
            <w:szCs w:val="24"/>
          </w:rPr>
          <w:t xml:space="preserve">части 4</w:t>
        </w:r>
      </w:hyperlink>
      <w:r>
        <w:rPr>
          <w:sz w:val="24"/>
          <w:szCs w:val="24"/>
        </w:rPr>
        <w:t xml:space="preserve"> настоящей статьи, содержит описание и обоснование положений, касающихся: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определения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иных вопросов планировки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Состав и содержание проектов планировки территорий, подготовка которых осуществляется на основании документов территориального планирования Российской Федерации, устанавливаются Градостроительным </w:t>
      </w:r>
      <w:hyperlink r:id="rId17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 и принимаемыми в соответствии с ним нормативными правовыми актами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Состав </w:t>
      </w:r>
      <w:r>
        <w:rPr>
          <w:sz w:val="24"/>
          <w:szCs w:val="24"/>
        </w:rPr>
        <w:t xml:space="preserve">и содержание проектов планировки территории, подготовка которых осуществляется на основании документов территориального планирования Красноярского края, документов территориального планирования муниципального образования, устанавливаются Градостроительным </w:t>
      </w:r>
      <w:hyperlink r:id="rId18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Федерации, законами и иными нормативными правовыми актами Красноярского края.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9. Проект планировки территории является основой для разработки проектов межевания территорий.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15. Проекты межевания территорий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Проект межевания территории разрабатывается в целях определения местоположения границ образуемых и изменяемых земельных участков.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Подготовка проектов межевания территорий осуществляется в составе проектов планировки территорий или в виде отдельного документа.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При подготовке проекта межевания территории определение местоположения границ обр</w:t>
      </w:r>
      <w:r>
        <w:rPr>
          <w:sz w:val="24"/>
          <w:szCs w:val="24"/>
        </w:rPr>
        <w:t xml:space="preserve">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В</w:t>
      </w:r>
      <w:r>
        <w:rPr>
          <w:sz w:val="24"/>
          <w:szCs w:val="24"/>
        </w:rPr>
        <w:t xml:space="preserve"> случае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</w:t>
      </w:r>
      <w:r>
        <w:rPr>
          <w:sz w:val="24"/>
          <w:szCs w:val="24"/>
        </w:rPr>
        <w:t xml:space="preserve">дастровом плане территории, срок действия которой не истек, местоположение границ земельных участков в соответствии с таким проектом межевания должно соответствовать местоположению границ земельных участков, образование которых предусмотрено данной схемой.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Проект межевания территории включает в себя чертежи межевания территории, на которых отображаются: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красные линии, утвержденные в составе проекта планировки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линии отступа от красных линий в целях определения места допустимого размещения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границы образуемых и изменяемых земельных участков на кадастровом плане территории, условные номера образуемых земельных участков;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границы территорий объектов культурного наследия;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границы зон с особыми условиями использования территорий;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границы зон действия публичных сервитутов.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Проект межевания территории, предназначенный для размещения линейных объектов транспортной инфраструктуры федерального значения, регионального значения или местного значени</w:t>
      </w:r>
      <w:r>
        <w:rPr>
          <w:sz w:val="24"/>
          <w:szCs w:val="24"/>
        </w:rPr>
        <w:t xml:space="preserve">я, включает в себя чертежи межевания территории,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В проекте межевания территории также должны быть указаны: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площадь образуемых и изменяемых земельных участков и их частей;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вид разрешенного использования образуемых земельных участков в соответствии с проектом планировки территории в случаях, предусмотренных настоящим </w:t>
      </w:r>
      <w:hyperlink r:id="rId19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9. В составе проектов межевания территорий может осуществляться подготовка градостроительных планов земельных участков, подлежащих застройке, и градостроительных планов застроенных земельных участков.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16. Градостроительные планы земельных участков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Подготовка градостроительных планов земельных участков осуществляется применительно к застроенным или предназначенным для строительства, реконструкции объектов капитального строительства (за исключением линейных объектов) земельным участкам.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Подготовка градостроительного плана земельного участка осуществляется в составе проекта межевания территории или в виде отдельного документа.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В составе градостроительного плана земельного участка указываются: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границы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границы зон действия публичных сервитутов;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информация о градостроительном регламенте (в случае, если на земель</w:t>
      </w:r>
      <w:r>
        <w:rPr>
          <w:sz w:val="24"/>
          <w:szCs w:val="24"/>
        </w:rPr>
        <w:t xml:space="preserve">ный участок распространяется действие градостроительного регламента). При этом в градостроительном плане земельного участка, за исключением случаев предоставления земельного участка для государственных или муниципальных нужд, должна содержаться информация 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 всех предусмотренных градостроительным регламентом видах разрешенного использования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информация о разрешенном использовании земельного участка, требованиях к назначению, параме</w:t>
      </w:r>
      <w:r>
        <w:rPr>
          <w:sz w:val="24"/>
          <w:szCs w:val="24"/>
        </w:rPr>
        <w:t xml:space="preserve">трам и размещению объекта капитального строительства на указанном земельном участке (в случаях,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информация о расположенных в границах земельного участка объектах капитального строительства, объектах культурного наследия;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информация о технических условиях подключения (технологического присоединения) объектов капитального строительства к сетям инженерно-технического обеспечения (далее - технические условия);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границы зоны планируемого размещения объектов капитального </w:t>
      </w:r>
      <w:r>
        <w:rPr>
          <w:sz w:val="24"/>
          <w:szCs w:val="24"/>
        </w:rPr>
        <w:t xml:space="preserve">строительства для государственных или муниципальных нужд.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17. Подготовка и утверждение документации по планировке территории, разрабатываемой на основании решения органа местного самоуправления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/>
      <w:bookmarkStart w:id="12" w:name="P327"/>
      <w:r/>
      <w:bookmarkEnd w:id="12"/>
      <w:r>
        <w:rPr>
          <w:sz w:val="24"/>
          <w:szCs w:val="24"/>
        </w:rPr>
        <w:t xml:space="preserve">1. Решение о подготовке документации по планировке территории принимается Главой поселения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В случае подготовки документации по планировке территории лицами, указанными в </w:t>
      </w:r>
      <w:hyperlink r:id="rId20" w:tooltip="consultantplus://offline/ref=BD936BE33F62D9280E6F8F9A1DDA86FF67B4F9AA8D1008C9CEB51D77C19120F3449814E3F1908B503A51B0BCB9CC1EA531E7B7BE3ABD7DFBH" w:history="1">
        <w:r>
          <w:rPr>
            <w:color w:val="0000ff"/>
            <w:sz w:val="24"/>
            <w:szCs w:val="24"/>
          </w:rPr>
          <w:t xml:space="preserve">части 8.1 статьи 45</w:t>
        </w:r>
      </w:hyperlink>
      <w:r>
        <w:rPr>
          <w:sz w:val="24"/>
          <w:szCs w:val="24"/>
        </w:rPr>
        <w:t xml:space="preserve"> Градостроительного кодекса Российской Федерации, принятие органом местного самоуправления решения о подготовке документации по планировке территории не требуется. Подготовка этой док</w:t>
      </w:r>
      <w:r>
        <w:rPr>
          <w:sz w:val="24"/>
          <w:szCs w:val="24"/>
        </w:rPr>
        <w:t xml:space="preserve">ументации, а также ее утверждение органом местного самоуправления поселения, осуществляется в порядке, установленном для документации по планировке территории, подготовка которой осуществляется на основании решения органа местного самоуправления поселения.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Указанное в </w:t>
      </w:r>
      <w:hyperlink w:tooltip="#P327" w:anchor="P327" w:history="1">
        <w:r>
          <w:rPr>
            <w:color w:val="0000ff"/>
            <w:sz w:val="24"/>
            <w:szCs w:val="24"/>
          </w:rPr>
          <w:t xml:space="preserve">части 1</w:t>
        </w:r>
      </w:hyperlink>
      <w:r>
        <w:rPr>
          <w:sz w:val="24"/>
          <w:szCs w:val="24"/>
        </w:rPr>
        <w:t xml:space="preserve"> настоящей статьи решение подлежит</w:t>
      </w:r>
      <w:r>
        <w:rPr>
          <w:sz w:val="24"/>
          <w:szCs w:val="24"/>
        </w:rPr>
        <w:t xml:space="preserve"> опубликованию в порядке, установленном для официального опубликования правовых актов муниципального образования, иной официальной информации, в течение трех дней со дня принятия такого решения и размещается на официальном сайте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(при наличии официального сайта)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свои предложения о порядке, сроках подготовки и содержании документации по планировке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Уполномоченный орган осуществляет проверку документации по планировке территории на соответствие требованиям, установленным Градостроительным </w:t>
      </w:r>
      <w:hyperlink r:id="rId21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кодексом</w:t>
        </w:r>
      </w:hyperlink>
      <w:r>
        <w:rPr>
          <w:sz w:val="24"/>
          <w:szCs w:val="24"/>
        </w:rPr>
        <w:t xml:space="preserve"> Российской Федерации. По результатам проверки Уполномоченный орган принимает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Проекты планировки территории и проекты межевания территории, подготовленные в составе документации по планировке территории на основании решения Главы поселения, до их утверждения подлежат обязательному рассмотрению на публичных слушаниях.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Публичные слушания по проекту планировки территории и проекту межевания территории не проводятся, если они подготовлены в отношении: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территории, подлежащей комплексному освоению в соответствии с договором о комплексном освоении территории;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территории в границах земельного участка, предоставленного некоммерческой организации, созданной гражданами для ведения садоводства, огородничества, дачного хозяйства или для ведения дачного хозяйства иному юридическому лицу;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территории для размещения линейных объектов в границах земель лесного фонда.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с учетом положений Градостроительного </w:t>
      </w:r>
      <w:hyperlink r:id="rId22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кодекса</w:t>
        </w:r>
      </w:hyperlink>
      <w:r>
        <w:rPr>
          <w:sz w:val="24"/>
          <w:szCs w:val="24"/>
        </w:rPr>
        <w:t xml:space="preserve">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>
        <w:rPr>
          <w:sz w:val="24"/>
          <w:szCs w:val="24"/>
        </w:rPr>
        <w:t xml:space="preserve">В целях соблюде</w:t>
      </w:r>
      <w:r>
        <w:rPr>
          <w:sz w:val="24"/>
          <w:szCs w:val="24"/>
        </w:rPr>
        <w:t xml:space="preserve">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</w:t>
      </w:r>
      <w:r>
        <w:rPr>
          <w:sz w:val="24"/>
          <w:szCs w:val="24"/>
        </w:rPr>
        <w:t xml:space="preserve"> с участием граждан, проживающих на территории, применительно к которой осуществляется подготовка проекта ее планировки и проекта ее межевания, правообладателей земельных участков и объектов капитального строительства, расположенных на указанной территории</w:t>
      </w:r>
      <w:r>
        <w:rPr>
          <w:sz w:val="24"/>
          <w:szCs w:val="24"/>
        </w:rPr>
        <w:t xml:space="preserve">, лиц, законные интересы которых могут быть нарушены в связи с реализацией таких проектов.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10.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11. Участники публичных слушаний по проекту планировки территории и проекту межевания территории вправ</w:t>
      </w:r>
      <w:r>
        <w:rPr>
          <w:sz w:val="24"/>
          <w:szCs w:val="24"/>
        </w:rPr>
        <w:t xml:space="preserve">е представить в уполномоченные на проведение публичных слушаний орган местного самоуправления поселения свои предложения и замечания, касающиеся проекта планировки территории или проекта межевания территории, для включения их в протокол публичных слушаний.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12. Заключение о результатах публичных слушаний по проекту планировки территории и проекту межеван</w:t>
      </w:r>
      <w:r>
        <w:rPr>
          <w:sz w:val="24"/>
          <w:szCs w:val="24"/>
        </w:rPr>
        <w:t xml:space="preserve">ия территории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поселения (при наличии официального сайта поселения)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13. Срок проведения публичных слушаний со дня оповещения жителей муниципального образования о</w:t>
      </w:r>
      <w:r>
        <w:rPr>
          <w:sz w:val="24"/>
          <w:szCs w:val="24"/>
        </w:rPr>
        <w:t xml:space="preserve"> времени и месте их проведения до дня опубликования заключения о результатах публичных слушаний определяется уставом муниципального образования и (или) нормативными правовыми актами Совета депутатов и не может быть менее одного месяца и более трех месяцев.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14. Уполномоченный орган направляет Главе поселения подготовле</w:t>
      </w:r>
      <w:r>
        <w:rPr>
          <w:sz w:val="24"/>
          <w:szCs w:val="24"/>
        </w:rPr>
        <w:t xml:space="preserve">нную документацию по планировке территории,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15. Глава поселения с учетом протокола публичных слушаний по проекту планировки территории и проекту межевания террит</w:t>
      </w:r>
      <w:r>
        <w:rPr>
          <w:sz w:val="24"/>
          <w:szCs w:val="24"/>
        </w:rPr>
        <w:t xml:space="preserve">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Уполномоченный орган на доработку с учетом указанных протокола и заключения.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3" w:name="P345"/>
      <w:r/>
      <w:bookmarkEnd w:id="13"/>
      <w:r>
        <w:rPr>
          <w:sz w:val="24"/>
          <w:szCs w:val="24"/>
        </w:rPr>
        <w:t xml:space="preserve">16. </w:t>
      </w:r>
      <w:r>
        <w:rPr>
          <w:sz w:val="24"/>
          <w:szCs w:val="24"/>
        </w:rPr>
        <w:t xml:space="preserve">Утвержденная документация по планировке территории (проекты планировки территории и проекты межевания территории) подлеж</w:t>
      </w:r>
      <w:r>
        <w:rPr>
          <w:sz w:val="24"/>
          <w:szCs w:val="24"/>
        </w:rPr>
        <w:t xml:space="preserve">ит опубликованию в порядке, установленном для официального опубликования муниципальных правовых актов, иной официальной информации, в течение семи дней со дня утверждения указанной документации и размещается на официальном сайте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(при наличии официального сайта) в сети Интернет.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17. На основании документации по планировке</w:t>
      </w:r>
      <w:r>
        <w:rPr>
          <w:sz w:val="24"/>
          <w:szCs w:val="24"/>
        </w:rPr>
        <w:t xml:space="preserve"> территории, утвержденной Главой поселения Совет депутатов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18. В случае если физическое или юридическое лицо обращается в орган местного самоуправления с заявлением о выдаче ему градостроительного плана земельного участка, проведение процедур, предусмотренных </w:t>
      </w:r>
      <w:hyperlink w:tooltip="#P327" w:anchor="P327" w:history="1">
        <w:r>
          <w:rPr>
            <w:color w:val="0000ff"/>
            <w:sz w:val="24"/>
            <w:szCs w:val="24"/>
          </w:rPr>
          <w:t xml:space="preserve">частями 1</w:t>
        </w:r>
      </w:hyperlink>
      <w:r>
        <w:rPr>
          <w:sz w:val="24"/>
          <w:szCs w:val="24"/>
        </w:rPr>
        <w:t xml:space="preserve"> - </w:t>
      </w:r>
      <w:hyperlink w:tooltip="#P345" w:anchor="P345" w:history="1">
        <w:r>
          <w:rPr>
            <w:color w:val="0000ff"/>
            <w:sz w:val="24"/>
            <w:szCs w:val="24"/>
          </w:rPr>
          <w:t xml:space="preserve">16</w:t>
        </w:r>
      </w:hyperlink>
      <w:r>
        <w:rPr>
          <w:sz w:val="24"/>
          <w:szCs w:val="24"/>
        </w:rPr>
        <w:t xml:space="preserve"> настоящей статьи, не требуется. Орган местного самоуправления в течение</w:t>
      </w:r>
      <w:r>
        <w:rPr>
          <w:sz w:val="24"/>
          <w:szCs w:val="24"/>
        </w:rPr>
        <w:t xml:space="preserve"> тридцати дней со дня поступления указанного обращения осуществляет подготовку градостроительного плана земельного участка и утверждает его. Орган местного самоуправления предоставляет заявителю градостроительный план земельного участка без взимания платы.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Раздел II. КАРТА ГРАДОСТРОИТЕЛЬНОГО ЗОНИРОВАНИЯ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СОЛОНЦОВСКИЙ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18. Состав карты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Карта является неотъемлемой частью настоящих Правил и состоит из следующих частей: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1. Карта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Карта зон с особыми условиями использования территорий и территорий объектов культурного наследия.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19. Карта градостроительного зонирования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tooltip="#P1353" w:anchor="P1353" w:history="1">
        <w:r>
          <w:rPr>
            <w:color w:val="0000ff"/>
            <w:sz w:val="24"/>
            <w:szCs w:val="24"/>
          </w:rPr>
          <w:t xml:space="preserve">Карта</w:t>
        </w:r>
      </w:hyperlink>
      <w:r>
        <w:rPr>
          <w:sz w:val="24"/>
          <w:szCs w:val="24"/>
        </w:rPr>
        <w:t xml:space="preserve">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приведена в приложении N 1 к настоящим Правилам.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Настоящими Правилами на территорию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устанавливаются следующие виды территориальных зон и их кодовые обозначения: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жилые зоны (Ж):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индивидуальной жилой застройки (Ж-1);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малоэтажной жилой застройки (Ж-2);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(Ж-3);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г) зона многоэтажной жилой застройки (Ж-4);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>
        <w:rPr>
          <w:sz w:val="24"/>
          <w:szCs w:val="24"/>
        </w:rPr>
        <w:t xml:space="preserve">) зона перспективной жилой застройки (Ж-5);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общественно-деловая зона (ОД);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транспортные зоны (Т):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объектов придорожного сервиса (Т-1);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автодорог федерального и регионального значения различных классов (Т-2);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улично-дорожной сети местного значения (Т-3);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производственные зоны (П):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производственных объектов II класса опасности (П-1);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производственных объектов III класса опасности (П-2);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производственных объектов IV - V классов опасности (П-3);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коммунально-складская зона (КС);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зона водных объектов (</w:t>
      </w:r>
      <w:r>
        <w:rPr>
          <w:sz w:val="24"/>
          <w:szCs w:val="24"/>
        </w:rPr>
        <w:t xml:space="preserve">ВО</w:t>
      </w:r>
      <w:r>
        <w:rPr>
          <w:sz w:val="24"/>
          <w:szCs w:val="24"/>
        </w:rPr>
        <w:t xml:space="preserve">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зоны сельскохозяйственного использования (СХ):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сельскохозяйственного использования (СХ-1);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садоводства, дачного хозяйства, огородничества (СХ-2);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рекреационные зоны (Р):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лесов и кустарников (Р-1);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рекреации (Р-2);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естественного ландшафта (Р-3);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зоны специального назначения (СН):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кладбищ (СН-1);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объектов хранения и переработки бытовых отходов (СН-2).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20. Карта зон с особыми условиями использования территорий и территорий объектов культурного наследия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tooltip="#P1359" w:anchor="P1359" w:history="1">
        <w:r>
          <w:rPr>
            <w:color w:val="0000ff"/>
            <w:sz w:val="24"/>
            <w:szCs w:val="24"/>
          </w:rPr>
          <w:t xml:space="preserve">Карта</w:t>
        </w:r>
      </w:hyperlink>
      <w:r>
        <w:rPr>
          <w:sz w:val="24"/>
          <w:szCs w:val="24"/>
        </w:rPr>
        <w:t xml:space="preserve"> зон с особыми условиями использования территорий и территорий </w:t>
      </w:r>
      <w:r>
        <w:rPr>
          <w:sz w:val="24"/>
          <w:szCs w:val="24"/>
        </w:rPr>
        <w:t xml:space="preserve">объектов культурного наследия приведена в приложении N 2 к настоящим Правилам.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На карте зон с особыми условиями использования территорий и территорий объектов культурного наследия отображены границы зон, в пределах </w:t>
      </w:r>
      <w:r>
        <w:rPr>
          <w:sz w:val="24"/>
          <w:szCs w:val="24"/>
        </w:rPr>
        <w:t xml:space="preserve">которых действуют экологические и санитарно-эпидемиологические ограничения, установленные в соответствии с законодательством Российской Федерации в целях охраны окружающей природной среды, обеспечения экологической безопасности и охраны здоровья населения.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На карте зон с особыми условиями использования территорий и территорий объектов культурного наследия отображены границы: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санитарно-защитных зон;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и прибрежных защитных полос водных объектов;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охранных зон инженерных сетей;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придорожных полос автомобильных дорог.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зон охраны объектов культурного наследия;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особо охраняемых природных территорий.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Раздел III. ТЕРРИТОРИАЛЬНЫЕ ЗОНЫ. ЗОНЫ С ОСОБЫМИ УСЛОВИЯМИ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ИСПОЛЬЗОВАНИЯ ТЕРРИТОРИЙ. ГРАДОСТРОИТЕЛЬНЫЕ РЕГЛАМЕНТЫ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21. Виды и состав территориальных </w:t>
      </w:r>
      <w:r>
        <w:rPr>
          <w:sz w:val="24"/>
          <w:szCs w:val="24"/>
        </w:rPr>
        <w:t xml:space="preserve">зон</w:t>
      </w:r>
      <w:r>
        <w:rPr>
          <w:sz w:val="24"/>
          <w:szCs w:val="24"/>
        </w:rPr>
        <w:t xml:space="preserve"> и их кодовые обозначения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Настоящими Правилами на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устанавливаются следующие виды территориальных зон и их кодовые обозначения: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Жилые зоны (Ж):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индивидуальной жилой застройки (Ж-1);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малоэтажной жилой застройки (Ж-2);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(Ж-3);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г) зона многоэтажной жилой застройки (Ж-4);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>
        <w:rPr>
          <w:sz w:val="24"/>
          <w:szCs w:val="24"/>
        </w:rPr>
        <w:t xml:space="preserve">) зона перспективной жилой застройки (Ж-5);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Общественно-деловая зона (ОД);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Транспортные зоны (Т):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объектов придорожного сервиса (Т-1);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автодорог федерального и регионального значения различных классов (Т-2);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улично-дорожной сети местного значения (Т-3);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Производственные зоны (П):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производственных объектов II класса опасности (П-1);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производственных объектов III класса опасности (П-2);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производственных объектов IV - V классов опасности (П-3);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Коммунально-складская зона (КС);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Зона водных объектов (</w:t>
      </w:r>
      <w:r>
        <w:rPr>
          <w:sz w:val="24"/>
          <w:szCs w:val="24"/>
        </w:rPr>
        <w:t xml:space="preserve">ВО</w:t>
      </w:r>
      <w:r>
        <w:rPr>
          <w:sz w:val="24"/>
          <w:szCs w:val="24"/>
        </w:rPr>
        <w:t xml:space="preserve">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Зоны сельскохозяйственного использования (СХ):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сельскохозяйственного использования (СХ-1);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садоводства, дачного хозяйства, огородничества (СХ-2);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Рекреационные зоны (Р):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лесов и кустарников (Р-1);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рекреации (Р-2);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в) зона естественного ландшафта (Р-3);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Зоны специального назначения (СН):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а) зона кладбищ (СН-1);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б) зона объектов хранения и переработки бытовых отходов (СН-2).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22. О</w:t>
      </w:r>
      <w:r>
        <w:rPr>
          <w:sz w:val="24"/>
          <w:szCs w:val="24"/>
        </w:rPr>
        <w:t xml:space="preserve">бщие требования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 и реконструкции объектов капитального строительства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числе общих требований к основным и условно разрешенным видам использования градостроительным регламентом могут быть установлены следующие: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при соблюдении требований действующего законодательства допускается размещение одного, двух и более основных и условно разрешенных видов использования в пределах одного земельного участка, в том числе в пределах одного здания;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в жилых зонах, общественно-деловых зонах и зонах сельскохозяйственного использования объекты условно разрешенного вида использования могут занимать не более 30% территории зоны;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размещен</w:t>
      </w:r>
      <w:r>
        <w:rPr>
          <w:sz w:val="24"/>
          <w:szCs w:val="24"/>
        </w:rPr>
        <w:t xml:space="preserve">ие объектов основных и условно разрешенных видов использования во встроенных или пристроенных в жилые дома помещениях осуществляется при условии соблюдения требований технических регламентов и иных требований в соответствии с действующим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всех объектов основных и условно разрешенных видов использования вспомогательными видами разрешенного использования являются следующие: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второстепенные улицы в жилой застройке (переулки), проезды, хозяйственные проезды, скотопрогоны;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гостевые открытые автостоянки для временного пребывания автотранспорта;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объекты и сооружения, необходимые для инженерного обеспечения объектов основных, ус</w:t>
      </w:r>
      <w:r>
        <w:rPr>
          <w:sz w:val="24"/>
          <w:szCs w:val="24"/>
        </w:rPr>
        <w:t xml:space="preserve">ловно разрешенных, а также иных вспомогательных видов использования (распределительные пункты и подстанции, трансформаторные подстанции, котельные тепловой мощностью до 30 Гкал/час, насосные станции перекачки, центральные и индивидуальные тепловые пункты, </w:t>
      </w:r>
      <w:r>
        <w:rPr>
          <w:sz w:val="24"/>
          <w:szCs w:val="24"/>
        </w:rPr>
        <w:t xml:space="preserve">повысительные</w:t>
      </w:r>
      <w:r>
        <w:rPr>
          <w:sz w:val="24"/>
          <w:szCs w:val="24"/>
        </w:rPr>
        <w:t xml:space="preserve"> водопроводные насосные станции, водонапорные башни, водомерные узлы, водозаборные скважины, регулирующие резервуары, канализационные насосные станции, газораспределительные пункты) коммунального хозяйства (</w:t>
      </w:r>
      <w:r>
        <w:rPr>
          <w:sz w:val="24"/>
          <w:szCs w:val="24"/>
        </w:rPr>
        <w:t xml:space="preserve">электро</w:t>
      </w:r>
      <w:r>
        <w:rPr>
          <w:sz w:val="24"/>
          <w:szCs w:val="24"/>
        </w:rPr>
        <w:t xml:space="preserve">-, тепло</w:t>
      </w:r>
      <w:r>
        <w:rPr>
          <w:sz w:val="24"/>
          <w:szCs w:val="24"/>
        </w:rPr>
        <w:t xml:space="preserve">-, </w:t>
      </w:r>
      <w:r>
        <w:rPr>
          <w:sz w:val="24"/>
          <w:szCs w:val="24"/>
        </w:rPr>
        <w:t xml:space="preserve">газо</w:t>
      </w:r>
      <w:r>
        <w:rPr>
          <w:sz w:val="24"/>
          <w:szCs w:val="24"/>
        </w:rPr>
        <w:t xml:space="preserve">-, водоснабжение, водоотведение, телефонизация и т.д.);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коммуникации инженерной инфраструктуры (кроме магистральных сетей), в том числе водоснабжения, канализации, санитарной очистки, тепл</w:t>
      </w:r>
      <w:r>
        <w:rPr>
          <w:sz w:val="24"/>
          <w:szCs w:val="24"/>
        </w:rPr>
        <w:t xml:space="preserve">о-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газо</w:t>
      </w:r>
      <w:r>
        <w:rPr>
          <w:sz w:val="24"/>
          <w:szCs w:val="24"/>
        </w:rPr>
        <w:t xml:space="preserve">- и электроснабжения, связи, радиовещания и телевидения, пожарной и охранной сигнализации, диспетчеризации систем инженерного оборудования, связанные с обслуживанием объектов основных, условно разрешенных, а также иных вспомогательных видов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объекты гражданской обороны и предотвращения чрезвычайных ситуаций;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объекты обеспечения внутреннего правопорядка, необходимые для подготовки и поддержания в готовности органов внутренних дел и спасательных служб, в которых существует военизированная служба;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объекты пожарной охраны (гидранты, резервуары, пожарные водоемы);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объекты благоустройства и озеленения территории, фонтаны, малые архитектурные формы, скульптуры, средства визуальной информации;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благоустроенные, в том числе озелененные, детские площадки, площадки для отдыха, спортивных занятий;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площадки хозяйственные, в том числе площадки для мусоросборников и площадки для выгула собак;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зеленые насаждения;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водные объекты и гидротехнические сооружения (плотины, водосбросы, водозаборные, водовыпускные и другие гидротехнические сооружения, судопропускные сооружения, </w:t>
      </w:r>
      <w:r>
        <w:rPr>
          <w:sz w:val="24"/>
          <w:szCs w:val="24"/>
        </w:rPr>
        <w:t xml:space="preserve">рыбозащитные</w:t>
      </w:r>
      <w:r>
        <w:rPr>
          <w:sz w:val="24"/>
          <w:szCs w:val="24"/>
        </w:rPr>
        <w:t xml:space="preserve"> и рыбопропускные сооружения, берегозащитные сооружения);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общественные туалеты.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Размещение объектов вспомогательных видов разрешенного использования, разрешается при условии соблюдения требований технических регламентов и иных требований в соответствии с действующим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Суммарная общая площадь зданий (поме</w:t>
      </w:r>
      <w:r>
        <w:rPr>
          <w:sz w:val="24"/>
          <w:szCs w:val="24"/>
        </w:rPr>
        <w:t xml:space="preserve">щений), занимаемых объектами вспомогательных видов разрешенного использования, расположенных на территории одного земельного участка, не должна превышать 50% общей площади зданий (помещений), расположенных на территории соответствующего земельного участка.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Суммарная общая площадь территории, занимаемая объектами вспомогательных видов разрешенного использования, расположенных на территории одного земельного участка, не должна превышать 25% общей площади территории соответствующего земельного участка.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Градостроительного </w:t>
      </w:r>
      <w:hyperlink r:id="rId23" w:tooltip="consultantplus://offline/ref=BD936BE33F62D9280E6F8F9A1DDA86FF67B4F9AA8D1008C9CEB51D77C19120F356984CEFF795915A6E1EF6E9B67CFCH" w:history="1">
        <w:r>
          <w:rPr>
            <w:color w:val="0000ff"/>
            <w:sz w:val="24"/>
            <w:szCs w:val="24"/>
          </w:rPr>
          <w:t xml:space="preserve">кодекса</w:t>
        </w:r>
      </w:hyperlink>
      <w:r>
        <w:rPr>
          <w:sz w:val="24"/>
          <w:szCs w:val="24"/>
        </w:rPr>
        <w:t xml:space="preserve"> Российской Федерации предельные размеры земельных участков и предельные параметры разрешенного строительства, реконструкции объектов капитального строительства в территориальных зонах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предлагаются в следующем составе: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предельные (минимальные и (или) максимальные) размеры земельных участков, в том числе их площадь;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предельное количество этажей или предельную высоту зданий, строений,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иные показатели.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Конкретные сочетания и предельны</w:t>
      </w:r>
      <w:r>
        <w:rPr>
          <w:sz w:val="24"/>
          <w:szCs w:val="24"/>
        </w:rPr>
        <w:t xml:space="preserve">е значения размеров земельных участков и параметров разрешенного строительства, реконструкции объектов капитального строительства, относящиеся к каждой из обозначенных территориальных зон в отдельности, указаны ниже в составе градостроительного регламента.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Установленные настоящими Правилам предельные параметры разрешенного строительства и реконструкции, с формулировкой - "при осуществлении строительства", распространяются также на реконструкцию объектов капитального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При этом реконструкция объектов капитального строительства, указанных в </w:t>
      </w:r>
      <w:hyperlink w:tooltip="#P199" w:anchor="P199" w:history="1">
        <w:r>
          <w:rPr>
            <w:color w:val="0000ff"/>
            <w:sz w:val="24"/>
            <w:szCs w:val="24"/>
          </w:rPr>
          <w:t xml:space="preserve">части 8 статьи 8</w:t>
        </w:r>
      </w:hyperlink>
      <w:r>
        <w:rPr>
          <w:sz w:val="24"/>
          <w:szCs w:val="24"/>
        </w:rPr>
        <w:t xml:space="preserve">, может осуществляться только по правилам </w:t>
      </w:r>
      <w:hyperlink w:tooltip="#P200" w:anchor="P200" w:history="1">
        <w:r>
          <w:rPr>
            <w:color w:val="0000ff"/>
            <w:sz w:val="24"/>
            <w:szCs w:val="24"/>
          </w:rPr>
          <w:t xml:space="preserve">части 9 статьи 8</w:t>
        </w:r>
      </w:hyperlink>
      <w:r>
        <w:rPr>
          <w:sz w:val="24"/>
          <w:szCs w:val="24"/>
        </w:rPr>
        <w:t xml:space="preserve"> настоящих Правил.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Максимальный класс опасности объектов капитального строительства, размещаемых на территории земельных участков, устанавливается в соответствии с классификацией, определенной Санитарно-эпидемиологическими правилами и нормативами </w:t>
      </w:r>
      <w:hyperlink r:id="rId24" w:tooltip="consultantplus://offline/ref=BD936BE33F62D9280E6F8F9A1DDA86FF67B5FFAD881C08C9CEB51D77C19120F3449814E3F5948F5A6A0BA0B8F09B12B931F9A8BC24BDD9397FFBH" w:history="1">
        <w:r>
          <w:rPr>
            <w:color w:val="0000ff"/>
            <w:sz w:val="24"/>
            <w:szCs w:val="24"/>
          </w:rPr>
          <w:t xml:space="preserve">2.2.1/2.1.1.1200-03</w:t>
        </w:r>
      </w:hyperlink>
      <w:r>
        <w:rPr>
          <w:sz w:val="24"/>
          <w:szCs w:val="24"/>
        </w:rPr>
        <w:t xml:space="preserve">"Санитарно-защитные зоны и санитарная классификация предприятий, сооружений и иных объектов" (далее - </w:t>
      </w:r>
      <w:r>
        <w:rPr>
          <w:sz w:val="24"/>
          <w:szCs w:val="24"/>
        </w:rPr>
        <w:t xml:space="preserve">СанПиН</w:t>
      </w:r>
      <w:r>
        <w:rPr>
          <w:sz w:val="24"/>
          <w:szCs w:val="24"/>
        </w:rPr>
        <w:t xml:space="preserve"> 2.2.1/2.1.1.1200-03). Раз</w:t>
      </w:r>
      <w:r>
        <w:rPr>
          <w:sz w:val="24"/>
          <w:szCs w:val="24"/>
        </w:rPr>
        <w:t xml:space="preserve">решенные объекты капитального строительства соответствующего класса опасности размещаются на территории земельных участков в случае возможности обеспечения размера санитарно-защитной зоны, определенного проектом обоснования размера санитарно-защитной зоны.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Санитарно-защитные зоны при размещении, строительстве, реконструкции объектов, являющихся источниками воздействия на среду обитания и здоровья человека, включаются в состав тех территориальных зон, в которых размещаются эти объекты.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Размещение санитарно-защитных зон на смежной территории, на смежном земельном участке или на ином земельном участке, отличном от участка, на котором размещается (планируется к размещению), строится или реконструируется опасный объект, доп</w:t>
      </w:r>
      <w:r>
        <w:rPr>
          <w:sz w:val="24"/>
          <w:szCs w:val="24"/>
        </w:rPr>
        <w:t xml:space="preserve">ускается только при наличии письменного согласия собственника или лица, наделенного правами распоряжаться земельным участком, а также с соблюдением всех законных прав и интересов правообладателей такого земельного участка, на котором планируется разместить</w:t>
      </w:r>
      <w:r>
        <w:rPr>
          <w:sz w:val="24"/>
          <w:szCs w:val="24"/>
        </w:rPr>
        <w:t xml:space="preserve"> санитарно-защитную зону.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Общий предельный параметр разрешенного строительства и реконструкции объектов капитального строительства для нежилых объектов, за исключением линейных объектов и водонапорных башен, устанавливаемый для всех видов территориальных зон: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предельная (максимальная) высота зданий, строений, сооружений не может быть более величины, равной (метров):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- 2,7 (двум целым семи десятым), умноженным на величину средней этажности ближайшего существующего микрорайона (квартала) жилой застройки, а при отсутствии существующей жилой застройки, не более средней этажности бл</w:t>
      </w:r>
      <w:r>
        <w:rPr>
          <w:sz w:val="24"/>
          <w:szCs w:val="24"/>
        </w:rPr>
        <w:t xml:space="preserve">ижайшего микрорайона (квартала) проектируемой жилой застройки, согласно градостроительной документации, в случае, когда такая жилая застройка расположена в радиусе 50 м от проектируемого для строительства (реконструкции) объекта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- 3,5 (т</w:t>
      </w:r>
      <w:r>
        <w:rPr>
          <w:sz w:val="24"/>
          <w:szCs w:val="24"/>
        </w:rPr>
        <w:t xml:space="preserve">рем целым пяти десятым), умноженным на величину средней этажности ближайшего существующего микрорайона (квартала) жилой застройки, а при отсутствии существующей жилой застройки не более средней этажности ближайшего микрорайона (квартала) проектируемой жило</w:t>
      </w:r>
      <w:r>
        <w:rPr>
          <w:sz w:val="24"/>
          <w:szCs w:val="24"/>
        </w:rPr>
        <w:t xml:space="preserve">й застройки согласно градостроительной документации, в случае, когда такая жилая застройка расположена в радиусе 75 м от проектируемого для строительства (реконструкции) объекта капитального строительства, в случае отсутствия существующей или проектируемой</w:t>
      </w:r>
      <w:r>
        <w:rPr>
          <w:sz w:val="24"/>
          <w:szCs w:val="24"/>
        </w:rPr>
        <w:t xml:space="preserve"> жилой застройки в радиусе 50 м от проектируемого для строительства (реконструкции) объекта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- 5 (п</w:t>
      </w:r>
      <w:r>
        <w:rPr>
          <w:sz w:val="24"/>
          <w:szCs w:val="24"/>
        </w:rPr>
        <w:t xml:space="preserve">яти), умноженным на величину средней этажности ближайшего существующего микрорайона (квартала) жилой застройки, а при отсутствии существующей жилой застройки не более средней этажности ближайшего микрорайона (квартала) проектируемой жилой застройки согласн</w:t>
      </w:r>
      <w:r>
        <w:rPr>
          <w:sz w:val="24"/>
          <w:szCs w:val="24"/>
        </w:rPr>
        <w:t xml:space="preserve">о градостроительной документации, в случае, когда такая жилая застройка расположена в радиусе 100 м от проектируемого для строительства (реконструкции) объекта капитального строительства, в случае отсутствия существующей или проектируемой жилой застройки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радиусе</w:t>
      </w:r>
      <w:r>
        <w:rPr>
          <w:sz w:val="24"/>
          <w:szCs w:val="24"/>
        </w:rPr>
        <w:t xml:space="preserve"> 75 м от проектируемого для строительства (реконструкции) объекта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- 7,5 (семи целым пяти десятым), умноженным на величину средней этажности ближайшего существующего микрорайона (квартала) жилой застройки, а при отсутствии существующей жилой застройки не более средней этажности ближайшего микрорайона </w:t>
      </w:r>
      <w:r>
        <w:rPr>
          <w:sz w:val="24"/>
          <w:szCs w:val="24"/>
        </w:rPr>
        <w:t xml:space="preserve">(квартала) проектируемой жилой застройки согласно градостроительной документации, в случае, когда такая жилая застройка расположена в радиусе 150 м от проектируемого для строительства (реконструкции) объекта капитального строительства, в случае отсутствия </w:t>
      </w:r>
      <w:r>
        <w:rPr>
          <w:sz w:val="24"/>
          <w:szCs w:val="24"/>
        </w:rPr>
        <w:t xml:space="preserve">существующей или проектируемой</w:t>
      </w:r>
      <w:r>
        <w:rPr>
          <w:sz w:val="24"/>
          <w:szCs w:val="24"/>
        </w:rPr>
        <w:t xml:space="preserve"> жилой застройки в радиусе 100 м от проектируемого для строительства (реконструкции) объекта капитального строительства;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- 10 (дес</w:t>
      </w:r>
      <w:r>
        <w:rPr>
          <w:sz w:val="24"/>
          <w:szCs w:val="24"/>
        </w:rPr>
        <w:t xml:space="preserve">яти), умноженным на величину средней этажности ближайшего существующего микрорайона (квартала) жилой застройки, а при отсутствии существующей жилой застройки не более средней этажности ближайшего микрорайона (квартала) проектируемой жилой застройки согласн</w:t>
      </w:r>
      <w:r>
        <w:rPr>
          <w:sz w:val="24"/>
          <w:szCs w:val="24"/>
        </w:rPr>
        <w:t xml:space="preserve">о градостроительной документации, в случае, когда такая жилая застройка расположена в радиусе 200 м от проектируемого для строительства (реконструкции) объекта капитального строительства, в случае отсутствия существующей или проектируемой жилой застройки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радиусе</w:t>
      </w:r>
      <w:r>
        <w:rPr>
          <w:sz w:val="24"/>
          <w:szCs w:val="24"/>
        </w:rPr>
        <w:t xml:space="preserve"> 150 м от проектируемого для строительства (реконструкции) объекта капитального строительства.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23. Жилые зоны (Ж)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 жилым зонам относятся участки территории сельсовета, используемые и предназначенные для размещения жилой застройки.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К жилой застройке относятся здания (помещения в них), предназначенные для проживания человека, за исключением зданий (помещений), используемых: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с целью извлечения предпринимательской выгоды из предоставления жилого помещения для временного проживания в них (гостиницы, дома отдыха);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</w:r>
      <w:r>
        <w:rPr>
          <w:sz w:val="24"/>
          <w:szCs w:val="24"/>
        </w:rPr>
        <w:t xml:space="preserve">престарелых</w:t>
      </w:r>
      <w:r>
        <w:rPr>
          <w:sz w:val="24"/>
          <w:szCs w:val="24"/>
        </w:rPr>
        <w:t xml:space="preserve">, больницы);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как способ обеспечения непрерывности производства (вахтовые помещения, служебные жилые помещения на производственных объектах);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как способ обеспечения деятельности режимного учреждения (казармы, караульные помещения, места лишения свободы, содержания под стражей).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В жилых зонах допускается размещение отдельно стоя</w:t>
      </w:r>
      <w:r>
        <w:rPr>
          <w:sz w:val="24"/>
          <w:szCs w:val="24"/>
        </w:rPr>
        <w:t xml:space="preserve">щих, встроенных или пристроенных объектов коммунального, бытового и социального обслуживания, объектов здравоохранения, объектов воспитания, образования и просвещения (детских яслей, детских садов, школ, лицеев, гимназий и других объектов, связанных с восп</w:t>
      </w:r>
      <w:r>
        <w:rPr>
          <w:sz w:val="24"/>
          <w:szCs w:val="24"/>
        </w:rPr>
        <w:t xml:space="preserve">итанием, образованием и просвещением), культурного развития, религиозного назначения, обслуживания автотранспорта, других объектов, размещение которых предусмотрено видами разрешенного использования земельных участков и объектов капитального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При разработке проектов планировки территорий в жилых микр</w:t>
      </w:r>
      <w:r>
        <w:rPr>
          <w:sz w:val="24"/>
          <w:szCs w:val="24"/>
        </w:rPr>
        <w:t xml:space="preserve">орайонах и кварталах предусматриваются гаражи и открытые стоянки для постоянного хранения не менее 90% расчетного числа индивидуальных легковых автомобилей. Расчетное число легковых автомобилей предусматривается исходя из проектного уровня автомобилизации.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Возможно размещение стоянок автотранспорта на цокольных или подземных этажах зданий, а также подземных гаражей на дворовой территории с использованием их наземной части для размещения детских игровых площадок и объектов благоустройства.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При разработке проектов планировки территорий средняя жилищная обеспеченность устанавливается в размере 30 кв. м на человека.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24. Зона индивидуальной жилой застройки (Ж-1)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индивидуальной жилой застройки включают в себя участки территории сельсовета, предназначенные для размещения объектов индивидуального жилищного строительства.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4" w:name="P496"/>
      <w:r/>
      <w:bookmarkEnd w:id="14"/>
      <w:r>
        <w:rPr>
          <w:sz w:val="24"/>
          <w:szCs w:val="24"/>
        </w:rPr>
        <w:t xml:space="preserve">1) для индивидуального жилищного строительства (код - 2.1);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5" w:name="P497"/>
      <w:r/>
      <w:bookmarkEnd w:id="15"/>
      <w:r>
        <w:rPr>
          <w:sz w:val="24"/>
          <w:szCs w:val="24"/>
        </w:rPr>
        <w:t xml:space="preserve">2) для ведения личного подсобного хозяйства (код - 2.2);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6" w:name="P498"/>
      <w:r/>
      <w:bookmarkEnd w:id="16"/>
      <w:r>
        <w:rPr>
          <w:sz w:val="24"/>
          <w:szCs w:val="24"/>
        </w:rPr>
        <w:t xml:space="preserve">3) блокированная жилая застройка (код - 2.3), в части размещения жилого дома, не предназначенного для раздела на квартиры, имеющего одну или н</w:t>
      </w:r>
      <w:r>
        <w:rPr>
          <w:sz w:val="24"/>
          <w:szCs w:val="24"/>
        </w:rPr>
        <w:t xml:space="preserve">есколько общих стен с соседними жилыми домами (количеством этажей не более чем три, при общем количестве совмещенных домов не более 2 (двух) и каждый из которых предназначен для проживания одной семьи, имеет общую стену (общие стены) без проемов с соседним</w:t>
      </w:r>
      <w:r>
        <w:rPr>
          <w:sz w:val="24"/>
          <w:szCs w:val="24"/>
        </w:rPr>
        <w:t xml:space="preserve"> блоком или соседними блоками, расположен на отдельном земельном участке и имеет выход на территорию об</w:t>
      </w:r>
      <w:r>
        <w:rPr>
          <w:sz w:val="24"/>
          <w:szCs w:val="24"/>
        </w:rPr>
        <w:t xml:space="preserve">щего пользования (жилые дома блокированной застройки); разведения декоративных и плодовых деревьев, овощных и ягодных культур; размещения индивидуальных гаражей и иных вспомогательных сооружений; обустройства спортивных и детских площадок, площадок отдыха;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передвижное жилье (код - 2.4);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дошкольное, начальное и среднее общее образование (код - 3.5.1);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амбулаторно-поликлиническое обслуживание (код - 3.4.1);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культурное развитие (код - 3.6), в части размещения объектов</w:t>
      </w:r>
      <w:r>
        <w:rPr>
          <w:sz w:val="24"/>
          <w:szCs w:val="24"/>
        </w:rPr>
        <w:t xml:space="preserve"> капитального строительства, предназначенных для размещения в них музеев, выставочных залов, художественных галерей, домов культуры, клубов, библиотек, кинотеатров и кинозалов, театров, филармоний, планетариев,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гостиничное обслуживание (код - 4.7);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15) спорт (код - 5.1);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16)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размещения зданий и сооружений для размещения цирков, зверинцев, зоопарков;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рынки (код - 4.3), </w:t>
      </w:r>
      <w:r>
        <w:rPr>
          <w:sz w:val="24"/>
          <w:szCs w:val="24"/>
        </w:rPr>
        <w:t xml:space="preserve">кроме</w:t>
      </w:r>
      <w:r>
        <w:rPr>
          <w:sz w:val="24"/>
          <w:szCs w:val="24"/>
        </w:rPr>
        <w:t xml:space="preserve">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развлечения (код - 4.8), в части размещения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игровых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ветеринарное обслуживание (код - 3.10);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воздушный транспорт (код - 7.4), в части размещения вертолетных площадок, обустройства мест для приводнения и причаливания гидросамолетов;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7" w:name="P521"/>
      <w:r/>
      <w:bookmarkEnd w:id="17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496" w:anchor="P496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497" w:anchor="P497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498" w:anchor="P498" w:history="1">
        <w:r>
          <w:rPr>
            <w:color w:val="0000ff"/>
            <w:sz w:val="24"/>
            <w:szCs w:val="24"/>
          </w:rPr>
          <w:t xml:space="preserve">3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минимальная площадь земельного участка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минимальное расстояние от границ смежного зем</w:t>
      </w:r>
      <w:r>
        <w:rPr>
          <w:sz w:val="24"/>
          <w:szCs w:val="24"/>
        </w:rPr>
        <w:t xml:space="preserve">ельного участка до основного строения - не менее 3 м, до построек для содержания скота и птицы - не менее 4 м, до прочих хозяйственных построек, строений, сооружений вспомогательного использования (за исключением линейных объектов), стоянок - не менее 1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отступ от красных линий, улиц и проездов до зданий, строений, сооружений (за исключением линейных объектов)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высота ограждения земельных участков - не более 2,0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максимальный коэффициент застройки - не более 0,4.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8" w:name="P528"/>
      <w:r/>
      <w:bookmarkEnd w:id="18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496" w:anchor="P496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497" w:anchor="P497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498" w:anchor="P498" w:history="1">
        <w:r>
          <w:rPr>
            <w:color w:val="0000ff"/>
            <w:sz w:val="24"/>
            <w:szCs w:val="24"/>
          </w:rPr>
          <w:t xml:space="preserve">3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(за исключением линейных объектов, водонапорных башен)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521" w:anchor="P521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528" w:anchor="P528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25. Зона малоэтажной жилой застройки (Ж-2)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малоэтажной жилой застройки включают в себя участки территории сельсовета, предназначенные для размещения многоквартирных жилых домов средней этажности высотой не выше 4 (четырех) надземных этажей и иных видов жилой застройки.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19" w:name="P537"/>
      <w:r/>
      <w:bookmarkEnd w:id="19"/>
      <w:r>
        <w:rPr>
          <w:sz w:val="24"/>
          <w:szCs w:val="24"/>
        </w:rPr>
        <w:t xml:space="preserve">1) малоэтажная многоквартирная жилая застройка (код - 2.1.1);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0" w:name="P538"/>
      <w:r/>
      <w:bookmarkEnd w:id="20"/>
      <w:r>
        <w:rPr>
          <w:sz w:val="24"/>
          <w:szCs w:val="24"/>
        </w:rPr>
        <w:t xml:space="preserve">2) для индивидуального жилищного строительства (код - 2.1);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1" w:name="P539"/>
      <w:r/>
      <w:bookmarkEnd w:id="21"/>
      <w:r>
        <w:rPr>
          <w:sz w:val="24"/>
          <w:szCs w:val="24"/>
        </w:rPr>
        <w:t xml:space="preserve">3) блокированная жилая застройка (код - 2.3);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2" w:name="P540"/>
      <w:r/>
      <w:bookmarkEnd w:id="22"/>
      <w:r>
        <w:rPr>
          <w:sz w:val="24"/>
          <w:szCs w:val="24"/>
        </w:rPr>
        <w:t xml:space="preserve">4) обслуживание жилой застройки (код - 2.7);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амбулаторно-поликлиническое обслуживание (код - 3.4.1);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культурное развитие (код - 3.6), в части размещения объектов</w:t>
      </w:r>
      <w:r>
        <w:rPr>
          <w:sz w:val="24"/>
          <w:szCs w:val="24"/>
        </w:rPr>
        <w:t xml:space="preserve"> капитального строительства, предназначенных для размещения в них музеев, выставочных залов, художественных галерей, домов культуры, клубов, библиотек, кинотеатров и кинозалов, театров, филармоний, планетариев,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рынки (код - 4.3), </w:t>
      </w:r>
      <w:r>
        <w:rPr>
          <w:sz w:val="24"/>
          <w:szCs w:val="24"/>
        </w:rPr>
        <w:t xml:space="preserve">кроме</w:t>
      </w:r>
      <w:r>
        <w:rPr>
          <w:sz w:val="24"/>
          <w:szCs w:val="24"/>
        </w:rPr>
        <w:t xml:space="preserve">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15) гостиничное обслуживание (код - 4.7);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16) развлечения (код - 4.8), в части размещения объектов капитального строительства, предназначенных для размещения дискотек и танцевальных площадок, ночных клубов, аквапарков, боулинга, аттракционов, игровых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17) спорт (код - 5.1);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18) объекты гаражного назначения (код - 2.7.1);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19)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20)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размещения зданий и сооружений для размещения цирков, зверинцев, зоопарков;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общественное управление (код - 3.8);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амбулаторное ветеринарное обслуживание (код - 3.10.1);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воздушный транспорт (код - 7.4), в части размещения вертолетных площадок, обустройства мест для приводнения и причаливания гидросамолетов);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3" w:name="P565"/>
      <w:r/>
      <w:bookmarkEnd w:id="23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537" w:anchor="P537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538" w:anchor="P538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539" w:anchor="P539" w:history="1">
        <w:r>
          <w:rPr>
            <w:color w:val="0000ff"/>
            <w:sz w:val="24"/>
            <w:szCs w:val="24"/>
          </w:rPr>
          <w:t xml:space="preserve">3</w:t>
        </w:r>
      </w:hyperlink>
      <w:r>
        <w:rPr>
          <w:sz w:val="24"/>
          <w:szCs w:val="24"/>
        </w:rPr>
        <w:t xml:space="preserve">, </w:t>
      </w:r>
      <w:hyperlink w:tooltip="#P540" w:anchor="P540" w:history="1">
        <w:r>
          <w:rPr>
            <w:color w:val="0000ff"/>
            <w:sz w:val="24"/>
            <w:szCs w:val="24"/>
          </w:rPr>
          <w:t xml:space="preserve">4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для малоэтажной многоквартирной жилой застройки (код - 2.1.1), объектов гаражного назначения (код - 2.7.1) и обслуживания жилой застройки (код - 2.7) -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этажность для иных видов жилой застройки (коды - 2.1, 2.3) - не более 3 </w:t>
      </w:r>
      <w:r>
        <w:rPr>
          <w:sz w:val="24"/>
          <w:szCs w:val="24"/>
        </w:rPr>
        <w:t xml:space="preserve">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минимальный размер земельного участка для малоэтажной многоквартирной жилой застройки (код - 2.1.1) - 0,10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минимальный размер земельного участка для иных видов жилой застройки (коды - 2.1, 2.3)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отступ от красных линий, улиц и проездов, смежных земельных участков до жилых многоквартирных (за исключением двухквартирных) домов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отступ от красных линий, улиц и проездов до усадебного, индивидуального, блокированного, одно- и двухквартирного дома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отступ от красных линий, улиц и проездов до хозяйственных построек, гаражей и автостоянок закрытого типа при осуществлении индивидуального жилищного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отступ от границ смежного земельного участка до усадебного, индивидуального, блокированного, одно- и двухквартирного дома при осуществлении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отступ от границ смежного земельного участка до хозяйственных построек, гаражей и автостоянок закрытого типа при осуществлении индивидуального жилищного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высота конструкций, ограждающих земельные участки индивидуальной застройки и придомовые территории - не более 2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максимальный коэффициент застройки - не более 0,6;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коэффициент интенсивности жилой застройки - не более 1,3.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4" w:name="P578"/>
      <w:r/>
      <w:bookmarkEnd w:id="24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537" w:anchor="P537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538" w:anchor="P538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539" w:anchor="P539" w:history="1">
        <w:r>
          <w:rPr>
            <w:color w:val="0000ff"/>
            <w:sz w:val="24"/>
            <w:szCs w:val="24"/>
          </w:rPr>
          <w:t xml:space="preserve">3</w:t>
        </w:r>
      </w:hyperlink>
      <w:r>
        <w:rPr>
          <w:sz w:val="24"/>
          <w:szCs w:val="24"/>
        </w:rPr>
        <w:t xml:space="preserve">, </w:t>
      </w:r>
      <w:hyperlink w:tooltip="#P540" w:anchor="P540" w:history="1">
        <w:r>
          <w:rPr>
            <w:color w:val="0000ff"/>
            <w:sz w:val="24"/>
            <w:szCs w:val="24"/>
          </w:rPr>
          <w:t xml:space="preserve">4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(за исключением линейных объектов, водонапорных башен) -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565" w:anchor="P565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578" w:anchor="P578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26. Зоны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(Ж-3)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включают в себя участки территории сельсовета, предназначенные для размещения многоквартирных жилых домов средней этажности высотой не выше 8 (восьми) надземных этажей и иных видов жилой застройки.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5" w:name="P587"/>
      <w:r/>
      <w:bookmarkEnd w:id="25"/>
      <w:r>
        <w:rPr>
          <w:sz w:val="24"/>
          <w:szCs w:val="24"/>
        </w:rPr>
        <w:t xml:space="preserve">1) жилая застройка (код - 2.0), за исключением передвижного жилья (код - 2.4), участков для личного подсобного хозяйства (код - 2.2) и многоэтажной жилой застройки (код - 2.6);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амбулаторно-поликлиническое обслуживание (код - 3.4.1);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культурное развитие (код - 3.6), в части размещения объектов</w:t>
      </w:r>
      <w:r>
        <w:rPr>
          <w:sz w:val="24"/>
          <w:szCs w:val="24"/>
        </w:rPr>
        <w:t xml:space="preserve"> капитального строительства, предназначенных для размещения в них музеев, выставочных залов, художественных галерей, домов культуры, клубов, библиотек, кинотеатров и кинозалов, театров, филармоний, планетариев,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спорт (код - 5.1</w:t>
      </w:r>
      <w:r>
        <w:rPr>
          <w:sz w:val="24"/>
          <w:szCs w:val="24"/>
        </w:rPr>
        <w:t xml:space="preserve">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сооружения, теннисные корты, поля для спортивной игры);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предпринимательство (код - 4.0);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размещения зданий и сооружений для размещения цирков, зверинцев, зоопарков, океанариумов;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общественное управление (код - 3.8);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обеспечение научной деятельности (код </w:t>
      </w:r>
      <w:r>
        <w:rPr>
          <w:sz w:val="24"/>
          <w:szCs w:val="24"/>
        </w:rPr>
        <w:t xml:space="preserve">- 3.9), в части размещения объектов капитального строительства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амбулаторное ветеринарное обслуживание (код - 3.10.1);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обеспечение деятельности в области гидрометеорологии и смежных с ней областях (код - 3.9.1).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6" w:name="P607"/>
      <w:r/>
      <w:bookmarkEnd w:id="26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587" w:anchor="P587" w:history="1">
        <w:r>
          <w:rPr>
            <w:color w:val="0000ff"/>
            <w:sz w:val="24"/>
            <w:szCs w:val="24"/>
          </w:rPr>
          <w:t xml:space="preserve">пунктом 1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для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(код - 2.5), обслуживания жилой застройки (код - 2.7), объектов гаражного назначения (код - 2.7.1) - не более 8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этажность для малоэтажной многоквартирной жилой застройки (код - 2.1.1)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этажность для иных видов жилой застройки (коды - 2.1, 2.3)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минимальный размер земельного участка для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(код - 2.5) - 0,25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минимальный размер земельного участка для малоэтажной многоквартирной жилой застройки (код - 2.1.1) - 0,10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минимальный размер земельного участка для иных видов жилой застройки (коды - 2.1, 2.3)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отступ от красных линий, улиц и проездов, смежных земельных участков до жилых многоквартирных (за исключением двухквартирных) домов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отступ от красных линий, улиц и проездов до усадебного, индивидуального, блокированного, одно- и двухквартирного дома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отступ от красных линий, улиц и проездов до хозяйственных построек, гаражей и автостоянок закрытого типа при осуществлении индивидуального жилищного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отступ от границ смежного земельного участка до усадебного, индивидуального, блокированного, одно- и двухквартирного дома при осуществлении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отступ от границ смежного земельного участка до хозяйственных построек, гаражей и автостоянок закрытого типа при осуществлении индивидуального жилищного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высота конструкций, ограждающих земельные участки индивидуальной застройки и придомовые территории, - не более 2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максимальный коэффициент застройки - не более 0,6;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коэффициент интенсивности жилой застройки - не более 1,7.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7" w:name="P622"/>
      <w:r/>
      <w:bookmarkEnd w:id="27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587" w:anchor="P587" w:history="1">
        <w:r>
          <w:rPr>
            <w:color w:val="0000ff"/>
            <w:sz w:val="24"/>
            <w:szCs w:val="24"/>
          </w:rPr>
          <w:t xml:space="preserve">пунктом 1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- не более 8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607" w:anchor="P607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622" w:anchor="P622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27. Зоны многоэтажной жилой застройки (Ж-4)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многоэтажной жилой застройки включают в себя участки территории сельсовета, предназначенные для размещения многоэтажных многоквартирных жилых домов и иных видов жилой застройки.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8" w:name="P631"/>
      <w:r/>
      <w:bookmarkEnd w:id="28"/>
      <w:r>
        <w:rPr>
          <w:sz w:val="24"/>
          <w:szCs w:val="24"/>
        </w:rPr>
        <w:t xml:space="preserve">1) жилая застройка (код - 2.0), за исключением передвижного жилья (код - 2.4) и участков для ведения личного подсобного хозяйства (код - 2.2);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бытовое обслуживание (код - 3.3), в части размещения объектов капитального строительства, предназначенных для оказания населению или </w:t>
      </w:r>
      <w:r>
        <w:rPr>
          <w:sz w:val="24"/>
          <w:szCs w:val="24"/>
        </w:rPr>
        <w:t xml:space="preserve">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амбулаторно-поликлиническое обслуживание (код - 3.4.1);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культурное развитие (код - 3.6), в части размещения объектов</w:t>
      </w:r>
      <w:r>
        <w:rPr>
          <w:sz w:val="24"/>
          <w:szCs w:val="24"/>
        </w:rPr>
        <w:t xml:space="preserve"> капитального строительства, предназначенных для размещения в них музеев, выставочных залов, художественных галерей, домов культуры, клубов, библиотек, кинотеатров и кинозалов, театров, филармоний, планетариев,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спорт (код - 5.1</w:t>
      </w:r>
      <w:r>
        <w:rPr>
          <w:sz w:val="24"/>
          <w:szCs w:val="24"/>
        </w:rPr>
        <w:t xml:space="preserve">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сооружения, теннисные корты, поля для спортивной игры);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предпринимательство (код - 4.0);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склады (код - 6.9), в части размещения сооружений, имеющих назначение по временному хранению, распределению и</w:t>
      </w:r>
      <w:r>
        <w:rPr>
          <w:sz w:val="24"/>
          <w:szCs w:val="24"/>
        </w:rPr>
        <w:t xml:space="preserve"> перевалке грузов (за исключением хранения стратегических запасов), не являющихся частями производственных комплексов, на которых был создан груз: склады, погрузочные терминалы, продовольственные склады, за исключением железнодорожных перевалочных складов;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размещения зданий и сооружений для размещения цирков, зверинцев, зоопарков, океанариумов;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общественное управление (код - 3.8);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обеспечение научной деятельности (код</w:t>
      </w:r>
      <w:r>
        <w:rPr>
          <w:sz w:val="24"/>
          <w:szCs w:val="24"/>
        </w:rPr>
        <w:t xml:space="preserve"> - 3.9) в части размещения объектов капитального строительства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амбулаторное ветеринарное обслуживание (код - 3.10.1);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обеспечение деятельности в области гидрометеорологии и смежных с ней областях (код - 3.9.1).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29" w:name="P652"/>
      <w:r/>
      <w:bookmarkEnd w:id="29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</w:t>
      </w:r>
      <w:r>
        <w:rPr>
          <w:sz w:val="24"/>
          <w:szCs w:val="24"/>
        </w:rPr>
        <w:t xml:space="preserve">разрешенного использования, установленным </w:t>
      </w:r>
      <w:hyperlink w:tooltip="#P631" w:anchor="P631" w:history="1">
        <w:r>
          <w:rPr>
            <w:color w:val="0000ff"/>
            <w:sz w:val="24"/>
            <w:szCs w:val="24"/>
          </w:rPr>
          <w:t xml:space="preserve">пунктом 1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для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(код - 2.5) не более 8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этажность для малоэтажной многоквартирной жилой застройки (код - 2.1.1)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этажность для иных видов жилой застройки (коды - 2.1, 2.3)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минимальный размер земельного участка для многоэтажной жилой застройки (код - 2.6) - 0,4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минимальный размер земельного участка для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(код - 2.5) - 0,25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минимальный размер земельного участка для малоэтажной многоквартирной жилой застройки (код - 2.1.1) - 0,10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минимальный размер земельного участка для иных видов жилой застройки (коды - 2.1, 2.3)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отступ от красных линий, улиц и проездов, смежных земельных участков до жилых многоквартирных (за исключением двухквартирных) домов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отступ от красных линий, улиц и проездов до усадебного, индивидуального, блокированного, одно- и двухквартирного дома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отступ от красных линий, улиц и проездов до хозяйственных построек, гаражей и автостоянок закрытого типа при осуществлении индивидуального жилищного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отступ от границ смежного земельного участка до усадебного, индивидуального, блокированного, одно- и двухквартирного дома при осуществлении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отступ от границ смежного земельного участка до хозяйственных построек, гаражей и автостоянок закрытого типа при осуществлении индивидуального жилищного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высота конструкций, ограждающих земельные участки индивидуальной застройки и придомовые территории - не более 2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максимальный коэффициент застройки для объектов, размещение которых предусмотрено видом разрешенного использования, установленным </w:t>
      </w:r>
      <w:hyperlink w:tooltip="#P631" w:anchor="P631" w:history="1">
        <w:r>
          <w:rPr>
            <w:color w:val="0000ff"/>
            <w:sz w:val="24"/>
            <w:szCs w:val="24"/>
          </w:rPr>
          <w:t xml:space="preserve">пунктом 1 части 2</w:t>
        </w:r>
      </w:hyperlink>
      <w:r>
        <w:rPr>
          <w:sz w:val="24"/>
          <w:szCs w:val="24"/>
        </w:rPr>
        <w:t xml:space="preserve"> настоящей статьи, - не более 0,6;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15) коэффициент интенсивности жилой застройки - не более 1,9.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0" w:name="P668"/>
      <w:r/>
      <w:bookmarkEnd w:id="30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631" w:anchor="P631" w:history="1">
        <w:r>
          <w:rPr>
            <w:color w:val="0000ff"/>
            <w:sz w:val="24"/>
            <w:szCs w:val="24"/>
          </w:rPr>
          <w:t xml:space="preserve">пунктом 1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652" w:anchor="P652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668" w:anchor="P668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28. Зона перспективной жилой застройки (Ж-5)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К зоне перспективной жилой застройки отнесены участки территории сельсовета, предназначенные для градостроительного освоения за пределами расчетного срока действия Генерального плана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сельсовет, действующего в редакции изменений, утвержденных Решением </w:t>
      </w:r>
      <w:r>
        <w:rPr>
          <w:sz w:val="24"/>
          <w:szCs w:val="24"/>
        </w:rPr>
        <w:t xml:space="preserve">Солонцовского</w:t>
      </w:r>
      <w:r>
        <w:rPr>
          <w:sz w:val="24"/>
          <w:szCs w:val="24"/>
        </w:rPr>
        <w:t xml:space="preserve"> сельского Совета депутатов от 29.09.2015 N 2-01Р, определенные в качестве резерва для размещения перспективной жилой застройки и требующие инженерной подготовки территорий и проектной проработки.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Размещение объектов жилой застройки в указанной зоне до утверждения соответствующей градостроительной документации не допускается.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1" w:name="P677"/>
      <w:r/>
      <w:bookmarkEnd w:id="31"/>
      <w:r>
        <w:rPr>
          <w:sz w:val="24"/>
          <w:szCs w:val="24"/>
        </w:rPr>
        <w:t xml:space="preserve">1) энергетика (код - 6.7), в части размещение объектов </w:t>
      </w:r>
      <w:r>
        <w:rPr>
          <w:sz w:val="24"/>
          <w:szCs w:val="24"/>
        </w:rPr>
        <w:t xml:space="preserve">электросетевого</w:t>
      </w:r>
      <w:r>
        <w:rPr>
          <w:sz w:val="24"/>
          <w:szCs w:val="24"/>
        </w:rPr>
        <w:t xml:space="preserve"> хозяйства, за исключением объектов энергетики, размещение которых предусмотрено содержанием вида разрешенного использования с кодом 3.1;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2" w:name="P678"/>
      <w:r/>
      <w:bookmarkEnd w:id="32"/>
      <w:r>
        <w:rPr>
          <w:sz w:val="24"/>
          <w:szCs w:val="24"/>
        </w:rPr>
        <w:t xml:space="preserve">2)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3" w:name="P679"/>
      <w:r/>
      <w:bookmarkEnd w:id="33"/>
      <w:r>
        <w:rPr>
          <w:sz w:val="24"/>
          <w:szCs w:val="24"/>
        </w:rPr>
        <w:t xml:space="preserve">3)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4" w:name="P680"/>
      <w:r/>
      <w:bookmarkEnd w:id="34"/>
      <w:r>
        <w:rPr>
          <w:sz w:val="24"/>
          <w:szCs w:val="24"/>
        </w:rPr>
        <w:t xml:space="preserve">4)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5" w:name="P682"/>
      <w:r/>
      <w:bookmarkEnd w:id="35"/>
      <w:r>
        <w:rPr>
          <w:sz w:val="24"/>
          <w:szCs w:val="24"/>
        </w:rPr>
        <w:t xml:space="preserve">1) малоэтажная многоквартирная жилая застройка (код - 2.1.1);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6" w:name="P683"/>
      <w:r/>
      <w:bookmarkEnd w:id="36"/>
      <w:r>
        <w:rPr>
          <w:sz w:val="24"/>
          <w:szCs w:val="24"/>
        </w:rPr>
        <w:t xml:space="preserve">2) для индивидуального жилищного строительства (код - 2.1);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7" w:name="P684"/>
      <w:r/>
      <w:bookmarkEnd w:id="37"/>
      <w:r>
        <w:rPr>
          <w:sz w:val="24"/>
          <w:szCs w:val="24"/>
        </w:rPr>
        <w:t xml:space="preserve">3) блокированная жилая застройка (код - 2.3);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8" w:name="P685"/>
      <w:r/>
      <w:bookmarkEnd w:id="38"/>
      <w:r>
        <w:rPr>
          <w:sz w:val="24"/>
          <w:szCs w:val="24"/>
        </w:rPr>
        <w:t xml:space="preserve">4) обслуживание жилой застройки (код - 2.7);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социальное обслуживание (код - 3.2);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бытовое обслуживание (код - 3.3);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здравоохранение (код - 3.4);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культурное развитие (код - 3.6);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общественное управление (код - 3.8);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обеспечение научной деятельности (код</w:t>
      </w:r>
      <w:r>
        <w:rPr>
          <w:sz w:val="24"/>
          <w:szCs w:val="24"/>
        </w:rPr>
        <w:t xml:space="preserve"> - 3.9) в части размещения объектов капитального строительства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ветеринарное обслуживание (код - 3.10);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рынки (код - 4.3), </w:t>
      </w:r>
      <w:r>
        <w:rPr>
          <w:sz w:val="24"/>
          <w:szCs w:val="24"/>
        </w:rPr>
        <w:t xml:space="preserve">кроме</w:t>
      </w:r>
      <w:r>
        <w:rPr>
          <w:sz w:val="24"/>
          <w:szCs w:val="24"/>
        </w:rPr>
        <w:t xml:space="preserve">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16)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17) гостиничное обслуживание (код - 4.7);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18) развлечения (код - 4.8);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19) спорт (код - 5.1);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20)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21) склады (код - 6.9), в части размещения сооружений, имеющих назначение по временному хранению, распределению и</w:t>
      </w:r>
      <w:r>
        <w:rPr>
          <w:sz w:val="24"/>
          <w:szCs w:val="24"/>
        </w:rPr>
        <w:t xml:space="preserve"> перевалке грузов (за исключением хранения стратегических запасов), не являющихся частями производственных комплексов, на которых был создан груз: склады, погрузочные терминалы, продовольственные склады, за исключением железнодорожных перевалочных складов;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22)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23) объекты гаражного назначения (код - 2.7.1);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24)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25) обеспечение деятельности в области гидрометеорологии и смежных с ней областях (код - 3.9.1);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26) выставочно-ярмарочная деятельность (код - 4.10).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39" w:name="P708"/>
      <w:r/>
      <w:bookmarkEnd w:id="39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682" w:anchor="P682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683" w:anchor="P683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684" w:anchor="P684" w:history="1">
        <w:r>
          <w:rPr>
            <w:color w:val="0000ff"/>
            <w:sz w:val="24"/>
            <w:szCs w:val="24"/>
          </w:rPr>
          <w:t xml:space="preserve">3</w:t>
        </w:r>
      </w:hyperlink>
      <w:r>
        <w:rPr>
          <w:sz w:val="24"/>
          <w:szCs w:val="24"/>
        </w:rPr>
        <w:t xml:space="preserve">, </w:t>
      </w:r>
      <w:hyperlink w:tooltip="#P685" w:anchor="P685" w:history="1">
        <w:r>
          <w:rPr>
            <w:color w:val="0000ff"/>
            <w:sz w:val="24"/>
            <w:szCs w:val="24"/>
          </w:rPr>
          <w:t xml:space="preserve">4 части 3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для малоэтажной многоквартирной жилой застройки (код - 2.1.1) и обслуживания жилой застройки (код - 2.7) -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этажность для иных видов жилой застройки (коды - 2.1, 2.3)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минимальный размер земельного участка для малоэтажной многоквартирной жилой застройки (код - 2.1.1) - 0,10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минимальный размер земельного участка для иных видов жилой застройки (коды - 2.1, 2.3)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отступ от красных линий, улиц и проездов, смежных земельных участков до жилых многоквартирных (за исключением двухквартирных) домов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отступ от красных линий, улиц и проездов до усадебного, индивидуального, блокированного, одно- и двухквартирного дома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отступ от красных линий, улиц и проездов до хозяйственных построек, гаражей и автостоянок закрытого типа при осуществлении индивидуального жилищного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отступ от границ смежного земельного участка до усадебного, индивидуального, блокированного, одно- и двухквартирного дома при осуществлении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отступ от границ смежного земельного участка до хозяйственных построек, гаражей и автостоянок закрытого типа при осуществлении индивидуального жилищного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высота конструкций, ограждающих земельные участки индивидуальной застройки и придомовые территории, - не более 2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максимальный коэффициент застройки - не более 0,6;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коэффициент интенсивности жилой застройки - не более 1,3.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0" w:name="P721"/>
      <w:r/>
      <w:bookmarkEnd w:id="40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677" w:anchor="P677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678" w:anchor="P678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679" w:anchor="P679" w:history="1">
        <w:r>
          <w:rPr>
            <w:color w:val="0000ff"/>
            <w:sz w:val="24"/>
            <w:szCs w:val="24"/>
          </w:rPr>
          <w:t xml:space="preserve">3</w:t>
        </w:r>
      </w:hyperlink>
      <w:r>
        <w:rPr>
          <w:sz w:val="24"/>
          <w:szCs w:val="24"/>
        </w:rPr>
        <w:t xml:space="preserve">, </w:t>
      </w:r>
      <w:hyperlink w:tooltip="#P680" w:anchor="P680" w:history="1">
        <w:r>
          <w:rPr>
            <w:color w:val="0000ff"/>
            <w:sz w:val="24"/>
            <w:szCs w:val="24"/>
          </w:rPr>
          <w:t xml:space="preserve">4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(за исключением линейных объектов, водонапорных башен) - не более 4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708" w:anchor="P708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721" w:anchor="P721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29. Общественно-деловая зона (ОД)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Общественно-деловая зона включает в себя участки территории сельсовета, предназначенные для размещения объектов здравоохранения, </w:t>
      </w:r>
      <w:r>
        <w:rPr>
          <w:sz w:val="24"/>
          <w:szCs w:val="24"/>
        </w:rPr>
        <w:t xml:space="preserve">культурного развития, спорта, торговли, общественного питания, социального и коммунально-бытового н</w:t>
      </w:r>
      <w:r>
        <w:rPr>
          <w:sz w:val="24"/>
          <w:szCs w:val="24"/>
        </w:rPr>
        <w:t xml:space="preserve">азначения, делового и общественного управления, банковской и страховой деятельности, объектов образования и просвещения, обеспечения научной деятельности, религиозного использования, обслуживания автотранспорта, других объектов, в случаях, предусмотренных </w:t>
      </w:r>
      <w:hyperlink w:tooltip="#P729" w:anchor="P729" w:history="1">
        <w:r>
          <w:rPr>
            <w:color w:val="0000ff"/>
            <w:sz w:val="24"/>
            <w:szCs w:val="24"/>
          </w:rPr>
          <w:t xml:space="preserve">частями 2</w:t>
        </w:r>
      </w:hyperlink>
      <w:r>
        <w:rPr>
          <w:sz w:val="24"/>
          <w:szCs w:val="24"/>
        </w:rPr>
        <w:t xml:space="preserve"> и </w:t>
      </w:r>
      <w:hyperlink w:tooltip="#P745" w:anchor="P745" w:history="1">
        <w:r>
          <w:rPr>
            <w:color w:val="0000ff"/>
            <w:sz w:val="24"/>
            <w:szCs w:val="24"/>
          </w:rPr>
          <w:t xml:space="preserve">3 статьи 29</w:t>
        </w:r>
      </w:hyperlink>
      <w:r>
        <w:rPr>
          <w:sz w:val="24"/>
          <w:szCs w:val="24"/>
        </w:rPr>
        <w:t xml:space="preserve"> настоящих Правил.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1" w:name="P729"/>
      <w:r/>
      <w:bookmarkEnd w:id="41"/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здравоохранение (код - 3.4);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культурное развитие (код - 3.6), в части размещения объектов</w:t>
      </w:r>
      <w:r>
        <w:rPr>
          <w:sz w:val="24"/>
          <w:szCs w:val="24"/>
        </w:rPr>
        <w:t xml:space="preserve"> капитального строительства, предназначенных для размещения в них музеев, выставочных залов, художественных галерей, домов культуры, клубов, библиотек, кинотеатров и кинозалов, театров, филармоний, планетариев,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общественное управление (код - 3.8);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обеспечение научной деятельности (код </w:t>
      </w:r>
      <w:r>
        <w:rPr>
          <w:sz w:val="24"/>
          <w:szCs w:val="24"/>
        </w:rPr>
        <w:t xml:space="preserve">- 3.9), в части размещения объектов капитального строительства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амбулаторное ветеринарное обслуживание (код - 3.10.1);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предпринимательство (код - 4.0);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спорт (код - 5.1);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склады (код - 6.9), в части размещения сооружений, имеющих назначение по временному хранению, распределению и</w:t>
      </w:r>
      <w:r>
        <w:rPr>
          <w:sz w:val="24"/>
          <w:szCs w:val="24"/>
        </w:rPr>
        <w:t xml:space="preserve"> перевалке грузов (за исключением хранения стратегических запасов), не являющихся частями производственных комплексов, на которых был создан груз: склады, погрузочные терминалы, продовольственные склады, за исключением железнодорожных перевалочных складов;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обеспечение деятельности в области гидрометеорологии и смежных с ней областях (код - 3.9.1);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2" w:name="P745"/>
      <w:r/>
      <w:bookmarkEnd w:id="42"/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устройства размещения зданий и сооружений для размещения цирков, зверинцев, зоопарков, океанариумов;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связь (код - 6.8), за исключением антенных полей.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3" w:name="P749"/>
      <w:r/>
      <w:bookmarkEnd w:id="43"/>
      <w:r>
        <w:rPr>
          <w:sz w:val="24"/>
          <w:szCs w:val="24"/>
        </w:rPr>
        <w:t xml:space="preserve">4) жилая застройка (код - 2.0), за исключением приусадебных участков личного подсобного хозяйства (код - 2.2);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4" w:name="P752"/>
      <w:r/>
      <w:bookmarkEnd w:id="44"/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749" w:anchor="P749" w:history="1">
        <w:r>
          <w:rPr>
            <w:color w:val="0000ff"/>
            <w:sz w:val="24"/>
            <w:szCs w:val="24"/>
          </w:rPr>
          <w:t xml:space="preserve">пунктом 4 части 3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для жилой застройки - не более средней этажности ближайшего существующего микрорайона (квартала) жилой застройки, а при отсутствии существующей жилой застройки не бо</w:t>
      </w:r>
      <w:r>
        <w:rPr>
          <w:sz w:val="24"/>
          <w:szCs w:val="24"/>
        </w:rPr>
        <w:t xml:space="preserve">лее средней этажности ближайшего микрорайона (квартала) проектируемой жилой застройки согласно градостроительной документации, в случае, когда такая жилая застройка расположена в радиусе 500 м от земельного участка, размещенного в общественно-деловой зоне;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минимальный размер земельного участка для многоэтажной жилой застройки (код - 2.6) - 0,4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минимальный размер земельного участка для </w:t>
      </w:r>
      <w:r>
        <w:rPr>
          <w:sz w:val="24"/>
          <w:szCs w:val="24"/>
        </w:rPr>
        <w:t xml:space="preserve">среднеэтажной</w:t>
      </w:r>
      <w:r>
        <w:rPr>
          <w:sz w:val="24"/>
          <w:szCs w:val="24"/>
        </w:rPr>
        <w:t xml:space="preserve"> жилой застройки (код - 2.5) - 0,25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минимальный размер земельного участка для малоэтажной многоквартирной жилой застройки (код - 2.1.1) - 0,10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минимальный размер земельного участка для иных видов жилой застройки (коды - 2.1, 2.3)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отступ от красных линий улиц и проездов, соседних земельных участков до жилых многоквартирных (за исключением двухквартирных) домов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отступ от красных линий, улиц и проездов до усадебного, индивидуального, блокированного, одно- и двухквартирного дома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отступ от красных линий, улиц и проездов до хозяйственных построек, гаражей и автостоянок закрытого типа при осуществлении индивидуального жилищного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отступ от границ смежного земельного участка до усадебного, индивидуального, блокированного, одно- и двухквартирного дома при осуществлении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отступ от границ смежного земельного участка до хозяйственных построек, гаражей и автостоянок закрытого типа при осуществлении индивидуального жилищного строительства - не менее 3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высота конструкций, ограждающих земельные участки индивидуальной застройки и придомовые территории, - не более 2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максимальный коэффициент застройки для объектов, размещение которых предусмотрено видом разрешенного использования, установленным </w:t>
      </w:r>
      <w:hyperlink w:tooltip="#P749" w:anchor="P749" w:history="1">
        <w:r>
          <w:rPr>
            <w:color w:val="0000ff"/>
            <w:sz w:val="24"/>
            <w:szCs w:val="24"/>
          </w:rPr>
          <w:t xml:space="preserve">пунктом 4 части 3</w:t>
        </w:r>
      </w:hyperlink>
      <w:r>
        <w:rPr>
          <w:sz w:val="24"/>
          <w:szCs w:val="24"/>
        </w:rPr>
        <w:t xml:space="preserve"> настоящей статьи - не более 0,6;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коэффициент интенсивности жилой застройки - не более 1,9.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5" w:name="P766"/>
      <w:r/>
      <w:bookmarkEnd w:id="45"/>
      <w:r>
        <w:rPr>
          <w:sz w:val="24"/>
          <w:szCs w:val="24"/>
        </w:rPr>
        <w:t xml:space="preserve">5. Предельные параметры</w:t>
      </w:r>
      <w:r>
        <w:rPr>
          <w:sz w:val="24"/>
          <w:szCs w:val="24"/>
        </w:rPr>
        <w:t xml:space="preserve">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за исключением вида разрешенного использования, установленного </w:t>
      </w:r>
      <w:hyperlink w:tooltip="#P749" w:anchor="P749" w:history="1">
        <w:r>
          <w:rPr>
            <w:color w:val="0000ff"/>
            <w:sz w:val="24"/>
            <w:szCs w:val="24"/>
          </w:rPr>
          <w:t xml:space="preserve">пунктом 4 части 3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0,8.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752" w:anchor="P752" w:history="1">
        <w:r>
          <w:rPr>
            <w:color w:val="0000ff"/>
            <w:sz w:val="24"/>
            <w:szCs w:val="24"/>
          </w:rPr>
          <w:t xml:space="preserve">частями 4</w:t>
        </w:r>
      </w:hyperlink>
      <w:r>
        <w:rPr>
          <w:sz w:val="24"/>
          <w:szCs w:val="24"/>
        </w:rPr>
        <w:t xml:space="preserve"> и </w:t>
      </w:r>
      <w:hyperlink w:tooltip="#P766" w:anchor="P766" w:history="1">
        <w:r>
          <w:rPr>
            <w:color w:val="0000ff"/>
            <w:sz w:val="24"/>
            <w:szCs w:val="24"/>
          </w:rPr>
          <w:t xml:space="preserve">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30. Транспортные зоны (Т)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Транспортные зоны включают в себя уча</w:t>
      </w:r>
      <w:r>
        <w:rPr>
          <w:sz w:val="24"/>
          <w:szCs w:val="24"/>
        </w:rPr>
        <w:t xml:space="preserve">стки территории сельсовета, предназначенные для размещения путей сообщения, используемых для перевозки и передвижения людей и (или) грузов, а также участки территории сельсовета, предназначенные для размещения объектов транспортной инфраструктуры, в том чи</w:t>
      </w:r>
      <w:r>
        <w:rPr>
          <w:sz w:val="24"/>
          <w:szCs w:val="24"/>
        </w:rPr>
        <w:t xml:space="preserve">сле сооружений и коммуникаций автомобильного транспорта, размещения объектов инженерной инфраструктуры, сетей инженерно-технического обеспечения, включая линии электропередачи, линии связи (в том числе линейно-кабельные сооружения), санитарно-защитные зоны</w:t>
      </w:r>
      <w:r>
        <w:rPr>
          <w:sz w:val="24"/>
          <w:szCs w:val="24"/>
        </w:rPr>
        <w:t xml:space="preserve"> и санитарные разрывы таких объектов, а также размещения иных объектов в случаях, предусмотренных </w:t>
      </w:r>
      <w:hyperlink w:tooltip="#P775" w:anchor="P775" w:history="1">
        <w:r>
          <w:rPr>
            <w:color w:val="0000ff"/>
            <w:sz w:val="24"/>
            <w:szCs w:val="24"/>
          </w:rPr>
          <w:t xml:space="preserve">ст. ст. 31</w:t>
        </w:r>
      </w:hyperlink>
      <w:r>
        <w:rPr>
          <w:sz w:val="24"/>
          <w:szCs w:val="24"/>
        </w:rPr>
        <w:t xml:space="preserve"> - </w:t>
      </w:r>
      <w:hyperlink w:tooltip="#P809" w:anchor="P809" w:history="1">
        <w:r>
          <w:rPr>
            <w:color w:val="0000ff"/>
            <w:sz w:val="24"/>
            <w:szCs w:val="24"/>
          </w:rPr>
          <w:t xml:space="preserve">33</w:t>
        </w:r>
      </w:hyperlink>
      <w:r>
        <w:rPr>
          <w:sz w:val="24"/>
          <w:szCs w:val="24"/>
        </w:rPr>
        <w:t xml:space="preserve"> настоящих Правил.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46" w:name="P775"/>
      <w:r/>
      <w:bookmarkEnd w:id="46"/>
      <w:r>
        <w:rPr>
          <w:sz w:val="24"/>
          <w:szCs w:val="24"/>
        </w:rPr>
        <w:t xml:space="preserve">Статья 31. Зона объектов придорожного сервиса (Т-1)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объектов придорожного сервиса включает в себя участки территории </w:t>
      </w:r>
      <w:r>
        <w:rPr>
          <w:sz w:val="24"/>
          <w:szCs w:val="24"/>
        </w:rPr>
        <w:t xml:space="preserve">сельсовета, предназначенные для размещения объектов дорожного сервиса и иных объектов, при условии их соответствия требованиям безопасности дорожного движения.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автомобильный транспорт (код - 7.2);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объекты придорожного сервиса (код - 4.9.1);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рынки (код - 4.3), за исключением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воздушный транспорт (код - 7.4), в части размещения вертолетных площадок.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передвижное жилье (код - 2.4), в част</w:t>
      </w:r>
      <w:r>
        <w:rPr>
          <w:sz w:val="24"/>
          <w:szCs w:val="24"/>
        </w:rPr>
        <w:t xml:space="preserve">и размещения палаточных городков, кемпингов, жилых прицепов с возможностью подключения указанных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склады (код - 6.9), в части размещения сооружений, имеющих назначение по временному хранению, распределению и</w:t>
      </w:r>
      <w:r>
        <w:rPr>
          <w:sz w:val="24"/>
          <w:szCs w:val="24"/>
        </w:rPr>
        <w:t xml:space="preserve"> перевалке грузов (за исключением хранения стратегических запасов), не являющихся частями производственных комплексов, на которых был создан груз: склады, погрузочные терминалы, продовольственные склады, за исключением железнодорожных перевалочных складов.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связь (код - 6.8), за исключением антенных полей: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</w:t>
      </w:r>
      <w:r>
        <w:rPr>
          <w:sz w:val="24"/>
          <w:szCs w:val="24"/>
        </w:rPr>
        <w:t xml:space="preserve">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32. Зона автодорог федерального и регионального значения различных классов (Т-2)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автодорог федерального и регионального значения различных классов включает в себя участки территории сельсовета, предназначенные для установления полос отвода авто</w:t>
      </w:r>
      <w:r>
        <w:rPr>
          <w:sz w:val="24"/>
          <w:szCs w:val="24"/>
        </w:rPr>
        <w:t xml:space="preserve">мобильных дорог федерального и регионального значения различных классов и категорий, а также размещения объектов дорожного сервиса и иных инфраструктурных объектов, при условии их соответствия требованиям законодательства о безопасности дорожного движения.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автомобильный транспорт (код - 7.2);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объекты придорожного сервиса (код - 4.9.1);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передвижное жилье (код - 2.4), в част</w:t>
      </w:r>
      <w:r>
        <w:rPr>
          <w:sz w:val="24"/>
          <w:szCs w:val="24"/>
        </w:rPr>
        <w:t xml:space="preserve">и размещения палаточных городков, кемпингов, жилых прицепов с возможностью подключения указанных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склады (код - 6.9), в части размещения сооружений, имеющих назначение по временному хранению, распределению и</w:t>
      </w:r>
      <w:r>
        <w:rPr>
          <w:sz w:val="24"/>
          <w:szCs w:val="24"/>
        </w:rPr>
        <w:t xml:space="preserve"> перевалке грузов (за исключением хранения стратегических запасов), не являющихся частями производственных комплексов, на которых был создан груз: склады, погрузочные терминалы, продовольственные склады, за исключением железнодорожных перевалочных складов.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рынки (код - 4.3), за исключением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воздушный транспорт (код - 7.4), в части размещения вертолетных площадок.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</w:t>
      </w:r>
      <w:r>
        <w:rPr>
          <w:sz w:val="24"/>
          <w:szCs w:val="24"/>
        </w:rPr>
        <w:t xml:space="preserve">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47" w:name="P809"/>
      <w:r/>
      <w:bookmarkEnd w:id="47"/>
      <w:r>
        <w:rPr>
          <w:sz w:val="24"/>
          <w:szCs w:val="24"/>
        </w:rPr>
        <w:t xml:space="preserve">Статья 33. Зона улично-дорожной сети местного значения (Т-3)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улично-дорожной сети местного значения включает в себя участки территории сельсовета, предназначенные для уст</w:t>
      </w:r>
      <w:r>
        <w:rPr>
          <w:sz w:val="24"/>
          <w:szCs w:val="24"/>
        </w:rPr>
        <w:t xml:space="preserve">ановления полос отвода автомобильных дорог местного различных классов и категорий, территории для передвижения и отдыха людей, а также для размещения иных объектов, при условии их соответствия требованиям законодательства о безопасности дорожного движения.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автомобильный транспорт (код - 7.2);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культурное развитие (код - 3.6), в части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передвижное жилье (код - 2.4), в част</w:t>
      </w:r>
      <w:r>
        <w:rPr>
          <w:sz w:val="24"/>
          <w:szCs w:val="24"/>
        </w:rPr>
        <w:t xml:space="preserve">и размещения палаточных городков, кемпингов, жилых прицепов с возможностью подключения указанных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объекты придорожного сервиса (код - 4.9.1);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рынки (код - 4.3), за исключением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Предельные размеры земельных участков и предельные параметры разрешенного строит</w:t>
      </w:r>
      <w:r>
        <w:rPr>
          <w:sz w:val="24"/>
          <w:szCs w:val="24"/>
        </w:rPr>
        <w:t xml:space="preserve">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настоящей статьей,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34. Производственные зоны (П)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Производственные </w:t>
      </w:r>
      <w:r>
        <w:rPr>
          <w:sz w:val="24"/>
          <w:szCs w:val="24"/>
        </w:rPr>
        <w:t xml:space="preserve">зоны включают в себя участки территории сельсовета, предназначенные для размещения объектов капитального строительства, относящихся к промышленной и производственной деятельности, переработке, а также для установления санитарно-защитных зон таких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производственных зона</w:t>
      </w:r>
      <w:r>
        <w:rPr>
          <w:sz w:val="24"/>
          <w:szCs w:val="24"/>
        </w:rPr>
        <w:t xml:space="preserve">х допускается размещение объектов общественного питания, обеспечения научной деятельности, делового управления, коммунального обслуживания, автомобильного, железнодорожного, воздушного и водного транспорта, а также иных объектов в случаях, предусмотренных </w:t>
      </w:r>
      <w:hyperlink w:tooltip="#P844" w:anchor="P844" w:history="1">
        <w:r>
          <w:rPr>
            <w:color w:val="0000ff"/>
            <w:sz w:val="24"/>
            <w:szCs w:val="24"/>
          </w:rPr>
          <w:t xml:space="preserve">статьями 35</w:t>
        </w:r>
      </w:hyperlink>
      <w:r>
        <w:rPr>
          <w:sz w:val="24"/>
          <w:szCs w:val="24"/>
        </w:rPr>
        <w:t xml:space="preserve"> - </w:t>
      </w:r>
      <w:hyperlink w:tooltip="#P901" w:anchor="P901" w:history="1">
        <w:r>
          <w:rPr>
            <w:color w:val="0000ff"/>
            <w:sz w:val="24"/>
            <w:szCs w:val="24"/>
          </w:rPr>
          <w:t xml:space="preserve">37</w:t>
        </w:r>
      </w:hyperlink>
      <w:r>
        <w:rPr>
          <w:sz w:val="24"/>
          <w:szCs w:val="24"/>
        </w:rPr>
        <w:t xml:space="preserve"> настоящих Правил.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Вспомогательными видами разрешенного использования для всех производственных зон являются: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деловое управление (код - 4.1), в части размещения объектов капитального строительства с целью размещения органов управления производством;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среднее и высшее профессиональное образование (код - 3.5.2); в части размещения профессиональных технических училищ, техникумов, организаций по переподготовке и повышению квалификации специалистов;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обеспечение научной деятельности (код - 3.9), в части размещения объектов капитального строительст</w:t>
      </w:r>
      <w:r>
        <w:rPr>
          <w:sz w:val="24"/>
          <w:szCs w:val="24"/>
        </w:rPr>
        <w:t xml:space="preserve">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(научные центры, опытно-конструкторские центры), проведения научной работы;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обеспечение деятельности в области гидрометеорологии и смежных с ней областях (код - 3.9.1);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общественное питание (код - 4.6), в части размещения объектов капитального строительства в целях устройства мест общественного питания (кафе, столовые, закусочные);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</w:t>
      </w:r>
      <w:r>
        <w:rPr>
          <w:sz w:val="24"/>
          <w:szCs w:val="24"/>
        </w:rPr>
        <w:t xml:space="preserve">) объекты придорожного сервиса (код - 4.9.1), в части размещения автозаправочных станций (бензиновых, газовых), размещение автомобильных моек и прачечных для автомобильных принадлежностей, мастерских, предназначенных для ремонта и обслуживания автомобилей;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спорт (код - 5.1), в части размещения спортивных объектов для работников предприятий;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специальное пользование вод</w:t>
      </w:r>
      <w:r>
        <w:rPr>
          <w:sz w:val="24"/>
          <w:szCs w:val="24"/>
        </w:rPr>
        <w:t xml:space="preserve">ными объектами (код - 11.2), в части использования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причалы для маломерных судов (код - 5.4).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48" w:name="P844"/>
      <w:r/>
      <w:bookmarkEnd w:id="48"/>
      <w:r>
        <w:rPr>
          <w:sz w:val="24"/>
          <w:szCs w:val="24"/>
        </w:rPr>
        <w:t xml:space="preserve">Статья 35. Зона производственных объектов II класса опасности (П-1)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Зона производственных объектов II класса опасности включает в себя участки территории сельсовета, предназначенные для размещения и эксплуатации промышленных объектов II класса опасности, для которых </w:t>
      </w:r>
      <w:r>
        <w:rPr>
          <w:sz w:val="24"/>
          <w:szCs w:val="24"/>
        </w:rPr>
        <w:t xml:space="preserve">предусматривается установление санитарно-защитных зон до 500 м (включительно), размещения промышленных и коммунальных объектов III - V классов опасности, объектов инженерной и транспортной инфраструктур и установления санитарно-защитных зон таких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z w:val="24"/>
          <w:szCs w:val="24"/>
        </w:rPr>
        <w:t xml:space="preserve">недропользование</w:t>
      </w:r>
      <w:r>
        <w:rPr>
          <w:sz w:val="24"/>
          <w:szCs w:val="24"/>
        </w:rPr>
        <w:t xml:space="preserve"> (код - 6.1), в части осуществления геологических изысканий; добычи недр </w:t>
      </w:r>
      <w:r>
        <w:rPr>
          <w:sz w:val="24"/>
          <w:szCs w:val="24"/>
        </w:rPr>
        <w:t xml:space="preserve">открытым</w:t>
      </w:r>
      <w:r>
        <w:rPr>
          <w:sz w:val="24"/>
          <w:szCs w:val="24"/>
        </w:rPr>
        <w:t xml:space="preserve"> (карьеры, отвалы) способами; размещения объектов капитального строительства в целях добычи недр; размещения объектов капитального строительства, необходимых для подготовки сырья к транспортировке и (или) промышленной переработке;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тяжелая промышленность (код - 6.2), в части размещения объектов капитального строительства для изготовления и ремонта продукции вагоностроения, судостроения, авиастроения, машиностроения, ста</w:t>
      </w:r>
      <w:r>
        <w:rPr>
          <w:sz w:val="24"/>
          <w:szCs w:val="24"/>
        </w:rPr>
        <w:t xml:space="preserve">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автомобилестроительная промышленность (код - 6.2.1);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легкая промышленность (код - 6.3);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пищевая промышленность (код - 6.4);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строительная промышленность (код - 6.6), за исключением производства цемента;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энергетика (код - 6.7), в части размещение объектов теплового, </w:t>
      </w:r>
      <w:r>
        <w:rPr>
          <w:sz w:val="24"/>
          <w:szCs w:val="24"/>
        </w:rPr>
        <w:t xml:space="preserve">электросетевого</w:t>
      </w:r>
      <w:r>
        <w:rPr>
          <w:sz w:val="24"/>
          <w:szCs w:val="24"/>
        </w:rPr>
        <w:t xml:space="preserve"> хозяйства, за исключением объектов энергетики, размещение которых предусмотрено содержанием вида разрешенного использования с кодом 3.1;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склады (код - 6.9);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целлюлозно-бумажная промышленность (код - 6.11);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транспорт (код - 7.0);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земельные участки (территории) общего пользования (код - 12.0).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нефтехимическая промышленность (код - 6.5), в части размещения объектов капитального строительства, предназначенных для переработки углеводородного сырья, изготовления полимеров, химической продукции бытового назначения и подобной продукции;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фармацевтическая промышленность (код - 6.3.1);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рынки (код - 4.3);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выставочно-ярмарочная деятельность (код - 4.10);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специальная деятельность (код - 12.2), в части размещения мусороперерабатывающих заводов, полигонов по сортировке бытового мусора и отходов, мест сбора вещей для их вторичной переработки.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49" w:name="P868"/>
      <w:r/>
      <w:bookmarkEnd w:id="49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0,8.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868" w:anchor="P868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36. Зона производственных объектов III класса опасности (П-2)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Зона производственных объектов III класса опасности включает в себя участки территории сельсовета, предназначенные для размещения и эксплуатации промышленных объектов III класса опасности, для которых</w:t>
      </w:r>
      <w:r>
        <w:rPr>
          <w:sz w:val="24"/>
          <w:szCs w:val="24"/>
        </w:rPr>
        <w:t xml:space="preserve"> предусматривается установление санитарно-защитных зон до 300 м (включительно), размещения промышленных и коммунальных объектов IV - V классов опасности, объектов инженерной и транспортной инфраструктур и установления санитарно-защитных зон таких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z w:val="24"/>
          <w:szCs w:val="24"/>
        </w:rPr>
        <w:t xml:space="preserve">недропользование</w:t>
      </w:r>
      <w:r>
        <w:rPr>
          <w:sz w:val="24"/>
          <w:szCs w:val="24"/>
        </w:rPr>
        <w:t xml:space="preserve"> (код - 6.1), в части осуществления геологических изысканий; добычи недр </w:t>
      </w:r>
      <w:r>
        <w:rPr>
          <w:sz w:val="24"/>
          <w:szCs w:val="24"/>
        </w:rPr>
        <w:t xml:space="preserve">открытым</w:t>
      </w:r>
      <w:r>
        <w:rPr>
          <w:sz w:val="24"/>
          <w:szCs w:val="24"/>
        </w:rPr>
        <w:t xml:space="preserve"> (карьеры, отвалы) способами; размещения объектов капитального строительства, в целях добычи недр; размещения объектов капитального строительства, необходимых для подготовки сырья к транспортировке и (или) промышленной переработке;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тяжелая промышленность (код - 6.2), в части размещение объектов капитального строительства для изготовления и ремонта продукции вагоностроения, судостроения, авиастроения, машиностроения, ста</w:t>
      </w:r>
      <w:r>
        <w:rPr>
          <w:sz w:val="24"/>
          <w:szCs w:val="24"/>
        </w:rPr>
        <w:t xml:space="preserve">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автомобилестроительная промышленность (код - 6.2.1);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легкая промышленность (код - 6.3);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пищевая промышленность (код - 6.4);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строительная промышленность (код - 6.6), за исключением производства цемента;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энергетика (код - 6.7), в части размещение объектов теплового, </w:t>
      </w:r>
      <w:r>
        <w:rPr>
          <w:sz w:val="24"/>
          <w:szCs w:val="24"/>
        </w:rPr>
        <w:t xml:space="preserve">электросетевого</w:t>
      </w:r>
      <w:r>
        <w:rPr>
          <w:sz w:val="24"/>
          <w:szCs w:val="24"/>
        </w:rPr>
        <w:t xml:space="preserve"> хозяйства, за исключением объектов энергетики, размещение которых предусмотрено содержанием вида разрешенного использования с кодом 3.1;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склады (код - 6.9);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целлюлозно-бумажная промышленность (код - 6.11), в части производства бумаги, картона и изделий из них, издательской и полиграфической деятельности, тиражирования записанных носителей информации;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транспорт (код - 7.0);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нефтехимическая промышленность (код - 6.5), в части размещения </w:t>
      </w:r>
      <w:r>
        <w:rPr>
          <w:sz w:val="24"/>
          <w:szCs w:val="24"/>
        </w:rPr>
        <w:t xml:space="preserve">объектов капитального строительства, предназначенных для переработки углеводородного сырья, изготовления полимеров, химической продукции бытового назначения и подобной продукции;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фармацевтическая промышленность (код - 6.3.1);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рынки (код - 4.3);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выставочно-ярмарочная деятельность (код - 4.10).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0" w:name="P896"/>
      <w:r/>
      <w:bookmarkEnd w:id="50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0,8.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896" w:anchor="P896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/>
      <w:bookmarkStart w:id="51" w:name="P901"/>
      <w:r/>
      <w:bookmarkEnd w:id="51"/>
      <w:r>
        <w:rPr>
          <w:sz w:val="24"/>
          <w:szCs w:val="24"/>
        </w:rPr>
        <w:t xml:space="preserve">Статья 37. Зона производственных объектов IV - V классов опасности (П-3)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производственных объектов IV - V классов опасности включает в себя участки территории сельсовета, предназначенные для размещения и эксплуатации </w:t>
      </w:r>
      <w:r>
        <w:rPr>
          <w:sz w:val="24"/>
          <w:szCs w:val="24"/>
        </w:rPr>
        <w:t xml:space="preserve">промышленных и коммунальных объектов IV - V классов опасности, для которых предусматривается установление санитарно-защитных зон до 100 м (включительно), объектов инженерной и транспортной инфраструктур и установления санитарно-защитных зон таких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z w:val="24"/>
          <w:szCs w:val="24"/>
        </w:rPr>
        <w:t xml:space="preserve">недропользование</w:t>
      </w:r>
      <w:r>
        <w:rPr>
          <w:sz w:val="24"/>
          <w:szCs w:val="24"/>
        </w:rPr>
        <w:t xml:space="preserve"> (код - 6.1), в части осуществления геологических изыскан</w:t>
      </w:r>
      <w:r>
        <w:rPr>
          <w:sz w:val="24"/>
          <w:szCs w:val="24"/>
        </w:rPr>
        <w:t xml:space="preserve">ий; добычи недр открытыми (карьеры, отвалы) способами; размещения объектов капитального строительства, в целях добычи недр; размещения объектов капитального строительства, необходимых для подготовки сырья к транспортировке и (или) промышленной переработке;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тяжелая промышленность (код - 6.2), в части размещение объектов капитального строительства для изготовления и ремонта продукции вагоностроения, судостроения, авиастроения, машиностроения, ста</w:t>
      </w:r>
      <w:r>
        <w:rPr>
          <w:sz w:val="24"/>
          <w:szCs w:val="24"/>
        </w:rPr>
        <w:t xml:space="preserve">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автомобилестроительная промышленность (код - 6.2.1);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легкая промышленность (код - 6.3);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пищевая промышленность (код - 6.4);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строительная промышленность (код - 6.6), за исключением производства цемента;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энергетика (код - 6.7), в части размещения объектов теплового, </w:t>
      </w:r>
      <w:r>
        <w:rPr>
          <w:sz w:val="24"/>
          <w:szCs w:val="24"/>
        </w:rPr>
        <w:t xml:space="preserve">электросетевого</w:t>
      </w:r>
      <w:r>
        <w:rPr>
          <w:sz w:val="24"/>
          <w:szCs w:val="24"/>
        </w:rPr>
        <w:t xml:space="preserve"> хозяйства, за исключением объектов энергетики, размещение которых предусмотрено содержанием вида разрешенного использования с кодом 3.1;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склады (код - 6.9), за исключением элеваторов, нефтехранилищ и нефтеналивных станций, газовых хранилищ и обслуживающих их газоконденсатных и газоперекачивающих станций;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целлюлозно-бумажная промышленность (код - 6.11), в части производства бумаги, картона и изделий из них, издательской и полиграфической деятельности, тиражирования записанных носителей информации;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транспорт (код - 7.0), за исключением трубопроводного транспорта (код - 7.5);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земельные участки (территории) общего пользования (код - 12.0).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рынки (код - 4.3);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выставочно-ярмарочная деятельность (код - 4.10).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2" w:name="P922"/>
      <w:r/>
      <w:bookmarkEnd w:id="52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0,8.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922" w:anchor="P922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38. Коммунально-складская зона (КС)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Коммунально-складская зона включает в себя участки территории </w:t>
      </w:r>
      <w:r>
        <w:rPr>
          <w:sz w:val="24"/>
          <w:szCs w:val="24"/>
        </w:rPr>
        <w:t xml:space="preserve">сельсовета, предназначенные для размещения и эксплуатаци</w:t>
      </w:r>
      <w:r>
        <w:rPr>
          <w:sz w:val="24"/>
          <w:szCs w:val="24"/>
        </w:rPr>
        <w:t xml:space="preserve">и коммунально-складских объектов V класса опасности, для которых предусматривается установление санитарно-защитных зон до 50 м (включительно), а также объектов инженерной и транспортной инфраструктур, санитарно-защитных зон таких объектов (при их наличии).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энергетика (код - 6.7), в части размещение объектов теплового, </w:t>
      </w:r>
      <w:r>
        <w:rPr>
          <w:sz w:val="24"/>
          <w:szCs w:val="24"/>
        </w:rPr>
        <w:t xml:space="preserve">электросетевого</w:t>
      </w:r>
      <w:r>
        <w:rPr>
          <w:sz w:val="24"/>
          <w:szCs w:val="24"/>
        </w:rPr>
        <w:t xml:space="preserve"> хозяйства, за исключением объектов энергетики, размещение которых предусмотрено содержанием вида разрешенного использования с кодом 3.1;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склады (код - 6.9), в части размещения сооружений, имеющих назначение по временному хранению, распределению и перевалке грузов (</w:t>
      </w:r>
      <w:r>
        <w:rPr>
          <w:sz w:val="24"/>
          <w:szCs w:val="24"/>
        </w:rPr>
        <w:t xml:space="preserve">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терминалы, продовольственные склады, за исключением железнодорожных перевалочных складов;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объекты гаражного назначения (код - 2.7.1);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объекты придорожного сервиса (код - 4.9.1);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автомобильный транспорт (код - 7.2);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обеспечение деятельности в области гидрометеорологии и смежных с ней областях (код - 3.9.1);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общее пользование водными объектами (код - 11.1).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социальное обслуживание (код - 3.2), в части размещения объектов 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здравоохранение (код - 3.4);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образование и просвещение (код - 3.5);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обществе</w:t>
      </w:r>
      <w:r>
        <w:rPr>
          <w:sz w:val="24"/>
          <w:szCs w:val="24"/>
        </w:rPr>
        <w:t xml:space="preserve">нное управление (код - 3.8), в части размещения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обеспечение научной деятельности (код - 3.9), в части размещения объект</w:t>
      </w:r>
      <w:r>
        <w:rPr>
          <w:sz w:val="24"/>
          <w:szCs w:val="24"/>
        </w:rPr>
        <w:t xml:space="preserve">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(научные центры, опытно-конструкторские центры);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амбулаторное ветеринарное обслуживание (код - 3.10.1);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рынки (код - 4.3), за исключением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выставочно-ярмарочная деятельность (код - 4.10);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спорт (код - 5.1);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легкая промышленность (код - 6.3);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пищевая промышленность (код - 6.4);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строительная промышленность (код - 6.6), за исключением производства кирпичей, цемента;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14)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15) железнодорожный транспорт (код - 7.1);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16) водный транспорт (код - 7.3), в части размещения речных портов, причалов, пристаней, гидротехнических сооружений, других объектов, необходимых для обеспечения судоходства и водных перевозок;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Вспомогательные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деловое управление (код - 4.1);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гостиничное обслуживание (код - 4.7);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специальное пользование вод</w:t>
      </w:r>
      <w:r>
        <w:rPr>
          <w:sz w:val="24"/>
          <w:szCs w:val="24"/>
        </w:rPr>
        <w:t xml:space="preserve">ными объектами (код - 11.2), в части использования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3" w:name="P967"/>
      <w:r/>
      <w:bookmarkEnd w:id="53"/>
      <w:r>
        <w:rPr>
          <w:sz w:val="24"/>
          <w:szCs w:val="24"/>
        </w:rPr>
        <w:t xml:space="preserve">5.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0,6.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967" w:anchor="P967" w:history="1">
        <w:r>
          <w:rPr>
            <w:color w:val="0000ff"/>
            <w:sz w:val="24"/>
            <w:szCs w:val="24"/>
          </w:rPr>
          <w:t xml:space="preserve">частью 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39. Зона водных объектов (</w:t>
      </w:r>
      <w:r>
        <w:rPr>
          <w:sz w:val="24"/>
          <w:szCs w:val="24"/>
        </w:rPr>
        <w:t xml:space="preserve">ВО</w:t>
      </w:r>
      <w:r>
        <w:rPr>
          <w:sz w:val="24"/>
          <w:szCs w:val="24"/>
        </w:rPr>
        <w:t xml:space="preserve">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водных объектов включают в себя участки территории сельсовета, на которых расположены поверхностные водные объекты (код - 11.0).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Градостроительные регламенты для земель, покрытых поверхностными водами, в соответствии с градостроительным законодательством Российской Федерации не устанавливаются.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Хозяйственная деятельность на территориях зон водных объектов регулируется водным законодательством Российской Федерации.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40. Зоны сельскохозяйственного использования (СХ)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Зоны сельскохозяйственного использования выделены для обеспечения правовых условий размещения на территории сельсовета сельскохо</w:t>
      </w:r>
      <w:r>
        <w:rPr>
          <w:sz w:val="24"/>
          <w:szCs w:val="24"/>
        </w:rPr>
        <w:t xml:space="preserve">зяйственных угодий, а также зданий, строений, сооружений, предназначенных для ведения сельского хозяйства, дачного хозяйства, садоводства, огородничества, личного подсобного хозяйства на полевых участках, развития объектов сельскохозяйственного назначения.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41. Зона сельскохозяйственного использования (СХ-1)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сельскохозяйственного использования включает в себя участки территории сельсовета, занятые сельскохозяйственными угодьями, а также иными территориями, занятыми (предназначенными для занятия) внутрихозяйственными дорогами, коммуникациями, ле</w:t>
      </w:r>
      <w:r>
        <w:rPr>
          <w:sz w:val="24"/>
          <w:szCs w:val="24"/>
        </w:rPr>
        <w:t xml:space="preserve">сными насаждениями, предназначенными для обеспечения защиты земель от негативного воздействия, водными объектами, а также объектами капитального строительства, используемыми для производства, хранения и первичной переработки сельскохозяйственной продукции.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сельскохозяйственное использование (код - 1.0);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охрана природных территорий (код - 9.1), в части создания и ухода за защитными лесами, сохранения свойств земель, являющихся особо ценными;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запас (код - 12.3).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4" w:name="P990"/>
      <w:r/>
      <w:bookmarkEnd w:id="54"/>
      <w:r>
        <w:rPr>
          <w:sz w:val="24"/>
          <w:szCs w:val="24"/>
        </w:rPr>
        <w:t xml:space="preserve">1) ведение садоводства (код -</w:t>
      </w:r>
      <w:r>
        <w:rPr>
          <w:sz w:val="24"/>
          <w:szCs w:val="24"/>
        </w:rPr>
        <w:t xml:space="preserve"> 13.2), для земельных участков из земель сельскохозяйственного назначения, предоставляемых (образуемых для предоставления) уполномоченным органом государственной власти или органом местного самоуправления садоводческому некоммерческому объединению граждан;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5" w:name="P991"/>
      <w:r/>
      <w:bookmarkEnd w:id="55"/>
      <w:r>
        <w:rPr>
          <w:sz w:val="24"/>
          <w:szCs w:val="24"/>
        </w:rPr>
        <w:t xml:space="preserve">2) ведение дачного хозяйства</w:t>
      </w:r>
      <w:r>
        <w:rPr>
          <w:sz w:val="24"/>
          <w:szCs w:val="24"/>
        </w:rPr>
        <w:t xml:space="preserve"> (код - 13.3), для земельных участков из земель сельскохозяйственного назначения, предоставляемых (образуемых для предоставления) уполномоченным органом государственной власти или органом местного самоуправления дачному некоммерческому объединению граждан;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6" w:name="P992"/>
      <w:r/>
      <w:bookmarkEnd w:id="56"/>
      <w:r>
        <w:rPr>
          <w:sz w:val="24"/>
          <w:szCs w:val="24"/>
        </w:rPr>
        <w:t xml:space="preserve">3) ведение огородничества (код - </w:t>
      </w:r>
      <w:r>
        <w:rPr>
          <w:sz w:val="24"/>
          <w:szCs w:val="24"/>
        </w:rPr>
        <w:t xml:space="preserve">13.1), для земельных участков из земель сельскохозяйственного назначения, предоставляемых (образуемых для предоставления) уполномоченным органом государственной власти или органом местного самоуправления огородническому некоммерческому объединению граждан;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охота и рыбалка (код - 5.3);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трубопроводный транспорт (код - 7.5).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Вспомогательные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автомобильный транспорт (код - 7.2), в части размещения автомобильных дорог вне границ населенного пункта; размещение объектов капитального строительства, необходимых для обеспечения автомобильного движения, посадки и высадки пассажиров;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специальное пользование вод</w:t>
      </w:r>
      <w:r>
        <w:rPr>
          <w:sz w:val="24"/>
          <w:szCs w:val="24"/>
        </w:rPr>
        <w:t xml:space="preserve">ными объектами (код - 11.2), в части использования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7" w:name="P1000"/>
      <w:r/>
      <w:bookmarkEnd w:id="57"/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990" w:anchor="P990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991" w:anchor="P991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992" w:anchor="P992" w:history="1">
        <w:r>
          <w:rPr>
            <w:color w:val="0000ff"/>
            <w:sz w:val="24"/>
            <w:szCs w:val="24"/>
          </w:rPr>
          <w:t xml:space="preserve">3 части 3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минимальный размер земельного участка для ведения садоводства (код - 13.2) и ведения дачного хозяйства (код - 13.3)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минимальный размер земельного участка для ведения огородничества (код - 13.1) - 0,02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минимальное расстояние от границ смежного зем</w:t>
      </w:r>
      <w:r>
        <w:rPr>
          <w:sz w:val="24"/>
          <w:szCs w:val="24"/>
        </w:rPr>
        <w:t xml:space="preserve">ельного участка до основного строения - не менее 3 м, до построек для содержания скота и птицы - не менее 4 м, до прочих хозяйственных построек, строений, сооружений вспомогательного использования (за исключением линейных объектов), стоянок - не менее 1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отступ от красных линий, улиц и проездов до зданий, строений, сооружений (за исключением линейных объектов)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высота ограждения земельных участков - не более 2,0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максимальный коэффициент застройки - не более 0,4.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1000" w:anchor="P1000" w:history="1">
        <w:r>
          <w:rPr>
            <w:color w:val="0000ff"/>
            <w:sz w:val="24"/>
            <w:szCs w:val="24"/>
          </w:rPr>
          <w:t xml:space="preserve">частью 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42. Зона садоводства, дачного хозяйства, огородничества (СХ-2)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Зона садоводства, дачного хозяйства, огородничества включает в себя участки территории сельсовета, предназначенные для ведения садоводства, дачного хозяйства (дачного строительства) и огородничества.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зоне садоводства, дачного хозяйства, огородничества доп</w:t>
      </w:r>
      <w:r>
        <w:rPr>
          <w:sz w:val="24"/>
          <w:szCs w:val="24"/>
        </w:rPr>
        <w:t xml:space="preserve">ускается размещение земельных участков, предназначенных для обеспечения в пределах территории садоводческого, огороднического или дачного некоммерческого объединения граждан потребностей членов такого некоммерческого объединения в проходе, проезде, водосна</w:t>
      </w:r>
      <w:r>
        <w:rPr>
          <w:sz w:val="24"/>
          <w:szCs w:val="24"/>
        </w:rPr>
        <w:t xml:space="preserve">бжении и водоотведении, электроснабжении, газоснабжении, теплоснабжении, охране, организации отдыха и иных потребностей (дороги, водонапорные башни, общие ворота и заборы, котельные, детские и спортивные площадки, площадки для сбора мусора, противопожарные</w:t>
      </w:r>
      <w:r>
        <w:rPr>
          <w:sz w:val="24"/>
          <w:szCs w:val="24"/>
        </w:rPr>
        <w:t xml:space="preserve"> сооружения и тому подобное).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Вспомогательные виды разрешенного использования земельных участков и основные виды разрешенного использования земельных участков, установленные </w:t>
      </w:r>
      <w:hyperlink w:tooltip="#P1019" w:anchor="P1019" w:history="1">
        <w:r>
          <w:rPr>
            <w:color w:val="0000ff"/>
            <w:sz w:val="24"/>
            <w:szCs w:val="24"/>
          </w:rPr>
          <w:t xml:space="preserve">пунктами 4</w:t>
        </w:r>
      </w:hyperlink>
      <w:r>
        <w:rPr>
          <w:sz w:val="24"/>
          <w:szCs w:val="24"/>
        </w:rPr>
        <w:t xml:space="preserve"> и </w:t>
      </w:r>
      <w:hyperlink w:tooltip="#P1020" w:anchor="P1020" w:history="1">
        <w:r>
          <w:rPr>
            <w:color w:val="0000ff"/>
            <w:sz w:val="24"/>
            <w:szCs w:val="24"/>
          </w:rPr>
          <w:t xml:space="preserve">5 части 2</w:t>
        </w:r>
      </w:hyperlink>
      <w:r>
        <w:rPr>
          <w:sz w:val="24"/>
          <w:szCs w:val="24"/>
        </w:rPr>
        <w:t xml:space="preserve"> настоящей статьи, могут быть установлены только после утверждения проекта планировки территории и (или) проекта межевания территории садоводческого, огороднического или дачного некоммерческого объединения в строгом соответствии с таким проектом.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8" w:name="P1016"/>
      <w:r/>
      <w:bookmarkEnd w:id="58"/>
      <w:r>
        <w:rPr>
          <w:sz w:val="24"/>
          <w:szCs w:val="24"/>
        </w:rPr>
        <w:t xml:space="preserve">1) ведение огородничества (код - 13.1);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59" w:name="P1017"/>
      <w:r/>
      <w:bookmarkEnd w:id="59"/>
      <w:r>
        <w:rPr>
          <w:sz w:val="24"/>
          <w:szCs w:val="24"/>
        </w:rPr>
        <w:t xml:space="preserve">2) ведение садоводства (код - 13.2);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0" w:name="P1018"/>
      <w:r/>
      <w:bookmarkEnd w:id="60"/>
      <w:r>
        <w:rPr>
          <w:sz w:val="24"/>
          <w:szCs w:val="24"/>
        </w:rPr>
        <w:t xml:space="preserve">3) ведение дачного хозяйства (код - 13.3);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1" w:name="P1019"/>
      <w:r/>
      <w:bookmarkEnd w:id="61"/>
      <w:r>
        <w:rPr>
          <w:sz w:val="24"/>
          <w:szCs w:val="24"/>
        </w:rPr>
        <w:t xml:space="preserve">4)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2" w:name="P1020"/>
      <w:r/>
      <w:bookmarkEnd w:id="62"/>
      <w:r>
        <w:rPr>
          <w:sz w:val="24"/>
          <w:szCs w:val="24"/>
        </w:rPr>
        <w:t xml:space="preserve">5) автомобильный транспорт (код - 7.2), в части размещения автомобильных дорог вне границ населенного пункта; размещение объектов капитального строительства, необходимых для обеспечения автомобильного движения, посадки и высадки пассажиров.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Вспомогательные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обслуживание автотранспорта (код - 4.9);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объекты придорожного сервиса (код - 4.9.1), в части размещения магазинов сопутствующей торговли, зданий для организации общественного питания в качестве объектов придорожного се</w:t>
      </w:r>
      <w:r>
        <w:rPr>
          <w:sz w:val="24"/>
          <w:szCs w:val="24"/>
        </w:rPr>
        <w:t xml:space="preserve">рвиса; предоставления гостиничных услуг в качестве придорожного сервиса; размещения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деловое управление (код - 4.1), в части размещения объектов капитального строительства с целью размещения органов управления садоводческого, огороднического или дачного некоммерческого объединения граждан;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рынки (код - 4.3), за исключением оптовых;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магазины (код - 4.4);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отдых (код - 5.0);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воздушный транспорт (код - 7.4), в части размещения вертолетных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общее пользование водными объектами (код - 11.1);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специальное пользование вод</w:t>
      </w:r>
      <w:r>
        <w:rPr>
          <w:sz w:val="24"/>
          <w:szCs w:val="24"/>
        </w:rPr>
        <w:t xml:space="preserve">ными объектами (код - 11.2), в части использования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связь (код - 6.8), за исключением антенных полей.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3" w:name="P1035"/>
      <w:r/>
      <w:bookmarkEnd w:id="63"/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размещение которых предусмотрено видом разрешенного использования, установленным </w:t>
      </w:r>
      <w:hyperlink w:tooltip="#P1016" w:anchor="P1016" w:history="1">
        <w:r>
          <w:rPr>
            <w:color w:val="0000ff"/>
            <w:sz w:val="24"/>
            <w:szCs w:val="24"/>
          </w:rPr>
          <w:t xml:space="preserve">пунктами 1</w:t>
        </w:r>
      </w:hyperlink>
      <w:r>
        <w:rPr>
          <w:sz w:val="24"/>
          <w:szCs w:val="24"/>
        </w:rPr>
        <w:t xml:space="preserve">, </w:t>
      </w:r>
      <w:hyperlink w:tooltip="#P1017" w:anchor="P1017" w:history="1">
        <w:r>
          <w:rPr>
            <w:color w:val="0000ff"/>
            <w:sz w:val="24"/>
            <w:szCs w:val="24"/>
          </w:rPr>
          <w:t xml:space="preserve">2</w:t>
        </w:r>
      </w:hyperlink>
      <w:r>
        <w:rPr>
          <w:sz w:val="24"/>
          <w:szCs w:val="24"/>
        </w:rPr>
        <w:t xml:space="preserve">, </w:t>
      </w:r>
      <w:hyperlink w:tooltip="#P1018" w:anchor="P1018" w:history="1">
        <w:r>
          <w:rPr>
            <w:color w:val="0000ff"/>
            <w:sz w:val="24"/>
            <w:szCs w:val="24"/>
          </w:rPr>
          <w:t xml:space="preserve">3 части 2</w:t>
        </w:r>
      </w:hyperlink>
      <w:r>
        <w:rPr>
          <w:sz w:val="24"/>
          <w:szCs w:val="24"/>
        </w:rPr>
        <w:t xml:space="preserve"> настоящей статьи: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этажность - не более 3 надземных этажей;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минимальный размер земельного участка для ведения садоводства (код - 13.2) и ведения дачного хозяйства (код - 13.3)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минимальный размер земельного участка для ведения огородничества (код - 13.1) - 0,02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минимальная площадь земельного участка - 0,06 га;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минимальное расстояние от границ смежного земельного участка до основного строения - не менее 3 м, до построек для содержания скота и птицы - </w:t>
      </w:r>
      <w:r>
        <w:rPr>
          <w:sz w:val="24"/>
          <w:szCs w:val="24"/>
        </w:rPr>
        <w:t xml:space="preserve">не менее 4 м, до прочих хозяйственных построек, строений, сооружений вспомогательного использования (за исключением линейных объектов), стоянок - не менее 1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отступ от красных линий, улиц и проездов до зданий, строений, сооружений (за исключением линейных объектов) при осуществлении строительства - не менее 5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высота ограждения земельных участков - не более 2,0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максимальный коэффициент застройки - не более 0,4.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4" w:name="P1044"/>
      <w:r/>
      <w:bookmarkEnd w:id="64"/>
      <w:r>
        <w:rPr>
          <w:sz w:val="24"/>
          <w:szCs w:val="24"/>
        </w:rPr>
        <w:t xml:space="preserve">6. Площадь</w:t>
      </w:r>
      <w:r>
        <w:rPr>
          <w:sz w:val="24"/>
          <w:szCs w:val="24"/>
        </w:rPr>
        <w:t xml:space="preserve">, занимаемая объектами, размещение которых настоящей статьей определено в качестве вспомогательных видов разрешенного использования, не должна превышать 15% площади территории садоводческого, огороднического или дачного некоммерческого объединения граждан.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5" w:name="P1045"/>
      <w:r/>
      <w:bookmarkEnd w:id="65"/>
      <w:r>
        <w:rPr>
          <w:sz w:val="24"/>
          <w:szCs w:val="24"/>
        </w:rPr>
        <w:t xml:space="preserve">7. Для территорий, предназначенных для ведения садоводства, огородничества и дачного хозяйства, минимально допустимая ширина проезжей части улиц - не менее 7 м, проездов между земельными участками - не менее 3,5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1035" w:anchor="P1035" w:history="1">
        <w:r>
          <w:rPr>
            <w:color w:val="0000ff"/>
            <w:sz w:val="24"/>
            <w:szCs w:val="24"/>
          </w:rPr>
          <w:t xml:space="preserve">частями 5</w:t>
        </w:r>
      </w:hyperlink>
      <w:r>
        <w:rPr>
          <w:sz w:val="24"/>
          <w:szCs w:val="24"/>
        </w:rPr>
        <w:t xml:space="preserve">, </w:t>
      </w:r>
      <w:hyperlink w:tooltip="#P1044" w:anchor="P1044" w:history="1">
        <w:r>
          <w:rPr>
            <w:color w:val="0000ff"/>
            <w:sz w:val="24"/>
            <w:szCs w:val="24"/>
          </w:rPr>
          <w:t xml:space="preserve">6</w:t>
        </w:r>
      </w:hyperlink>
      <w:r>
        <w:rPr>
          <w:sz w:val="24"/>
          <w:szCs w:val="24"/>
        </w:rPr>
        <w:t xml:space="preserve">, </w:t>
      </w:r>
      <w:hyperlink w:tooltip="#P1045" w:anchor="P1045" w:history="1">
        <w:r>
          <w:rPr>
            <w:color w:val="0000ff"/>
            <w:sz w:val="24"/>
            <w:szCs w:val="24"/>
          </w:rPr>
          <w:t xml:space="preserve">7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43. Рекреационные зоны (Р)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 зонам рекреационного назначения относятся территории, занятые лесопарками, скверами, парками, садами, а также территории, используемые и предназначенные для отдыха, туризма, занятий физической культурой и спортом.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В з</w:t>
      </w:r>
      <w:r>
        <w:rPr>
          <w:sz w:val="24"/>
          <w:szCs w:val="24"/>
        </w:rPr>
        <w:t xml:space="preserve">онах рекреационного назначения допускается размещение домов отдыха, пансионатов, кемпингов, медицинских организаций, санаторно-курортных организаций, объектов физической культуры и спорта, туристских баз, стационарных и палаточных туристско-оздоровительных</w:t>
      </w:r>
      <w:r>
        <w:rPr>
          <w:sz w:val="24"/>
          <w:szCs w:val="24"/>
        </w:rPr>
        <w:t xml:space="preserve"> лагерей, домов рыболова и охотника, детских туристских станций, туристских парков, учебно-туристских троп, трасс, детских и спортивных лагерей, церквей, соборов, храмов, часовен с учетом ограничений, установленных законодательством и настоящими Правилами.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44. Зона лесов и кустарников (Р-1)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природно-познавательный туризм (код - 5.2), в части проведения пеших и конных прогулок, устройства троп и дорожек, размещения щитов с познавательными сведениями об окружающей природной среде;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охрана природных территорий (код - 9.1), в части осуществления необходимых природоохранных и </w:t>
      </w:r>
      <w:r>
        <w:rPr>
          <w:sz w:val="24"/>
          <w:szCs w:val="24"/>
        </w:rPr>
        <w:t xml:space="preserve">природовосстановительных</w:t>
      </w:r>
      <w:r>
        <w:rPr>
          <w:sz w:val="24"/>
          <w:szCs w:val="24"/>
        </w:rPr>
        <w:t xml:space="preserve"> мероприятий, в том числе размещение лесопитомников, лесопарков, садов, рощ, водоемов, прокладка </w:t>
      </w:r>
      <w:r>
        <w:rPr>
          <w:sz w:val="24"/>
          <w:szCs w:val="24"/>
        </w:rPr>
        <w:t xml:space="preserve">дорожно-тропиночной</w:t>
      </w:r>
      <w:r>
        <w:rPr>
          <w:sz w:val="24"/>
          <w:szCs w:val="24"/>
        </w:rPr>
        <w:t xml:space="preserve"> сети, велосипедных и беговых дорожек, лыжных трасс;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деятельность по особой охране и изучению природы (код - 9.0), в части сохранения и изучения растительного и животного мира путем создания особо охраняемых природных территорий, в </w:t>
      </w:r>
      <w:r>
        <w:rPr>
          <w:sz w:val="24"/>
          <w:szCs w:val="24"/>
        </w:rPr>
        <w:t xml:space="preserve">границах которых хозяйственная деятельность, кроме деятельности, связанной с охраной и изучением природы, не допускается (памятники природы, дендрологические парки, ботанические сады, лесопарки, рощи, водоемы, прокладка лыжных трасс, велосипедных дорожек).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охота и рыбалка (код - 5.3);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коммунальное обслуживание (код - 3.1), в части размещения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</w:t>
      </w:r>
      <w:r>
        <w:rPr>
          <w:sz w:val="24"/>
          <w:szCs w:val="24"/>
        </w:rPr>
        <w:t xml:space="preserve">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Предельные размеры земельных участков и предельные параметры разрешенного строительства, реконструкции объектов капитального строительства,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45. Зона рекреации (Р-2)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отдых (рекреация) (код - 5.0);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охрана природных территорий (код - 9.1);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амбулаторно-поликлиническое обслуживание (код - 3.4.1);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дошкольное, начальное и среднее общее образование (код - 3.5.1);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культурное развитие (код - 3.6), в части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автомобильный транспорт (код - 7.2), в части размещения автомобильных дорог вне границ населенного пункта; размещение объектов капитального строительства, необходимых для обеспечения автомобильного движения, посадки и высадки пассажиров;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общее пользование водными объектами (код - 11.1);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коммунальное обслуживание (код - 3.1).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молельные дома);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социальное обслуживание (код - 3.2), в части размещения объектов </w:t>
      </w:r>
      <w:r>
        <w:rPr>
          <w:sz w:val="24"/>
          <w:szCs w:val="24"/>
        </w:rPr>
        <w:t xml:space="preserve">капитального строительства, предназначенных для оказания гражданам социальной помощи (службы занятости населения, социальные, пенсионны</w:t>
      </w:r>
      <w:r>
        <w:rPr>
          <w:sz w:val="24"/>
          <w:szCs w:val="24"/>
        </w:rPr>
        <w:t xml:space="preserve">е службы); размещения объектов капитального строительства для размещения отделений почты и телеграфа; размещения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стационарное медицинское обслуживание (код - 3.4.2);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среднее и высшее профессиональное образование (код - 3.5.2);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культурное развитие (код - 3.6), в части размещения объектов капитального строительства, предназ</w:t>
      </w:r>
      <w:r>
        <w:rPr>
          <w:sz w:val="24"/>
          <w:szCs w:val="24"/>
        </w:rPr>
        <w:t xml:space="preserve">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 размещения зданий и сооружений для размещения цирков, зверинцев, зоопарков, океанариумов;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объекты придорожного сервиса (код - 4.9.1), в части размещения магазинов сопутствующей торговли, зданий для организации общественного питания в качестве объектов придорожного сервиса; предоставления гостиничных услуг в качестве придорожного сервиса;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общественное питание (код - 4.6);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гостиничное обслуживание (код - 4.7);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развлечения (код - 4.8), в части размещения объектов капитальног</w:t>
      </w:r>
      <w:r>
        <w:rPr>
          <w:sz w:val="24"/>
          <w:szCs w:val="24"/>
        </w:rPr>
        <w:t xml:space="preserve">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10) рынки (код - 4.3), в части размещения объектов временной торговли: ярмарки, рынки, базары;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11)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12) трубопроводный транспорт (код - 7.5),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13) воздушный транспорт (код - 7.4), в части размещения вертолетных площадок, обустройства мест для приводнения и причаливания гидросамолетов.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Вспомогательные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специальное пользование вод</w:t>
      </w:r>
      <w:r>
        <w:rPr>
          <w:sz w:val="24"/>
          <w:szCs w:val="24"/>
        </w:rPr>
        <w:t xml:space="preserve">ными объектами (код - 11.2), в части использования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6" w:name="P1092"/>
      <w:r/>
      <w:bookmarkEnd w:id="66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максимальный коэффициент застройки - не более 0,4.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1092" w:anchor="P1092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46. Зона естественного ландшафта (Р-3)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Основные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культурное развитие (код - 3.6), в части устройства площадок для празднеств и гуляний;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охота и рыбалка (код - 5.3);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автомобильный транспорт (код - 7.2), в части размещения автомобильных дорог вне границ населенного пункта; размещения объектов капитального строительства, необходимых для обеспечения автомобильного движения, посадки и высадки пассажиров;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природно-познавательный туризм (код - 5.2), в части проведения пеших и конных прогулок, устройства троп и дорожек, размещения щитов с познавательными сведениями об окружающей природной среде;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охрана природных территорий (код - 9.1), в части осуществления необходимых природоохранных и </w:t>
      </w:r>
      <w:r>
        <w:rPr>
          <w:sz w:val="24"/>
          <w:szCs w:val="24"/>
        </w:rPr>
        <w:t xml:space="preserve">природовосстановительных</w:t>
      </w:r>
      <w:r>
        <w:rPr>
          <w:sz w:val="24"/>
          <w:szCs w:val="24"/>
        </w:rPr>
        <w:t xml:space="preserve"> мероприятий, в том числе размещение лесопитомников, лесопарков, садов, рощ, водоемов, прокладка </w:t>
      </w:r>
      <w:r>
        <w:rPr>
          <w:sz w:val="24"/>
          <w:szCs w:val="24"/>
        </w:rPr>
        <w:t xml:space="preserve">дорожно-тропиночной</w:t>
      </w:r>
      <w:r>
        <w:rPr>
          <w:sz w:val="24"/>
          <w:szCs w:val="24"/>
        </w:rPr>
        <w:t xml:space="preserve"> сети, велосипедных и беговых дорожек, лыжных трасс;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6) деятельность по особой охране и изучению природы (код - 9.0), в части сохранения и изучения растительного и животного мира путем создания особо охраняемых природных территорий, в </w:t>
      </w:r>
      <w:r>
        <w:rPr>
          <w:sz w:val="24"/>
          <w:szCs w:val="24"/>
        </w:rPr>
        <w:t xml:space="preserve">границах которых хозяйственная деятельность, кроме деятельности, связанной с охраной и изучением природы, не допускается (памятники природы, дендрологические парки, ботанические сады, лесопарки, рощи, водоемы, прокладка лыжных трасс, велосипедных дорожек).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7) земельные участки (территории) общего пользования (код - 12.0);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8) общее пользование водными объектами (код - 11.1);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9) коммунальное обслуживание (код - 3.1), в части размещения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</w:t>
      </w:r>
      <w:r>
        <w:rPr>
          <w:sz w:val="24"/>
          <w:szCs w:val="24"/>
        </w:rPr>
        <w:t xml:space="preserve">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разрешенные виды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связь (код - 6.8), за исключением антенных полей;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трубопроводный транспорт (код - 7.5),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воздушный транспорт (код - 7.4), в части размещения вертолетных площадок, обустройства мест для приводнения и причаливания гидросамолетов;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причалы для маломерных судов (код - 5.4).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7" w:name="P1114"/>
      <w:r/>
      <w:bookmarkEnd w:id="67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1114" w:anchor="P1114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47. Зоны специального назначения (СН)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зонам специального назначения относятся территории сельсовета, занятые объектами </w:t>
      </w:r>
      <w:r>
        <w:rPr>
          <w:sz w:val="24"/>
          <w:szCs w:val="24"/>
        </w:rPr>
        <w:t xml:space="preserve">ритуальной деятельности, в том числе кладбищами и местами захоронения, объектами хранения твердых бытовых отходов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48. Зона кладбищ (СН-1)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кладбищ включают в себя участки территории сельсовета, предназнач</w:t>
      </w:r>
      <w:r>
        <w:rPr>
          <w:sz w:val="24"/>
          <w:szCs w:val="24"/>
        </w:rPr>
        <w:t xml:space="preserve">енные для размещения мест погребения, объектов похоронного обслуживания и установления их санитарно-защитных зон. Местами погребения являются отведенные в соответствии с этическими, санитарными и экологическими требованиями участки земли с сооружаемыми на </w:t>
      </w:r>
      <w:r>
        <w:rPr>
          <w:sz w:val="24"/>
          <w:szCs w:val="24"/>
        </w:rPr>
        <w:t xml:space="preserve">них кладбищами для захоронения тел (останков) умерших, стенами скорби для захоронения урн с прахом умерших, крематориями для предания тел (останков) умерших огню, а также иными зданиями и сооружениями, предназначенными для осуществления погребения умерших.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Основной вид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ритуальная деятельность (код - 12.1);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бытовое обслуживание (код - 3.3), в части размещения объектов капитального строительства, предназначенных для размещения похоронных бюро.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Условно разрешенный вид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религиозное использование (код - 3.7), в части размещения объектов капитального строительства, предназначенных для отправления религиозных обрядов (церкви, соборы, храмы, часовни, мечети).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Вспомогательные виды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коммунальное обслуживание (код - 3.1);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социальное обслуживание (код - 3.2), в части размещения объектов капитального строительства, предназначенных для оказания гражданам </w:t>
      </w:r>
      <w:r>
        <w:rPr>
          <w:sz w:val="24"/>
          <w:szCs w:val="24"/>
        </w:rPr>
        <w:t xml:space="preserve">социальной помощи (службы психологической и бесплатной юридической помощи, социальные и иные службы, в которых осуществляется прием граждан по вопросам оказания социальной помощи);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деловое управление (код - 4.1), в части раз</w:t>
      </w:r>
      <w:r>
        <w:rPr>
          <w:sz w:val="24"/>
          <w:szCs w:val="24"/>
        </w:rPr>
        <w:t xml:space="preserve">мещения объектов капитального строительства с целью размещения органов управления деятельностью, не связанной с государственным или муниципальным управлением (за исключением органов управления производством, торговлей, банковской, страховой деятельностью).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8" w:name="P1134"/>
      <w:r/>
      <w:bookmarkEnd w:id="68"/>
      <w:r>
        <w:rPr>
          <w:sz w:val="24"/>
          <w:szCs w:val="24"/>
        </w:rPr>
        <w:t xml:space="preserve">5.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Предельные размеры земельных участков и предельные параметры разрешенного строительства, реконструкции объектов капитального строительства, для объектов не установленные </w:t>
      </w:r>
      <w:hyperlink w:tooltip="#P1134" w:anchor="P1134" w:history="1">
        <w:r>
          <w:rPr>
            <w:color w:val="0000ff"/>
            <w:sz w:val="24"/>
            <w:szCs w:val="24"/>
          </w:rPr>
          <w:t xml:space="preserve">частью 5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49. Зона санитарно-технического назначения (СН-2)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объектов хранения отходов производства и потребления включают в себя участки территории сельсовета, предназначенные для размещения специально обо</w:t>
      </w:r>
      <w:r>
        <w:rPr>
          <w:sz w:val="24"/>
          <w:szCs w:val="24"/>
        </w:rPr>
        <w:t xml:space="preserve">рудованных площадок, зданий строений и сооружений для хранения и переработки твердых бытовых отходов, коммунальных объектов, установления их санитарно-защитных зон, а также для размещения линейных и иных объектов в случаях, установленных настоящей статьей.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Основной вид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специальная деятельность (код - 12.2), в части размещения объектов размещения отходов,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Вспомогательный вид разрешенного использования: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коммунальное обслуживание (код - 3.1).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69" w:name="P1145"/>
      <w:r/>
      <w:bookmarkEnd w:id="69"/>
      <w:r>
        <w:rPr>
          <w:sz w:val="24"/>
          <w:szCs w:val="24"/>
        </w:rPr>
        <w:t xml:space="preserve">4. Предельные параметры разрешенного строительства, реконструкции объектов капитального строительства: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отступ от красных линий, улиц и проездов, границ смежного земельного участка до зданий, строений, сооружений (за исключением линейных объектов) при осуществлении строительства - не менее 6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для объектов, не установленные </w:t>
      </w:r>
      <w:hyperlink w:tooltip="#P1145" w:anchor="P1145" w:history="1">
        <w:r>
          <w:rPr>
            <w:color w:val="0000ff"/>
            <w:sz w:val="24"/>
            <w:szCs w:val="24"/>
          </w:rPr>
          <w:t xml:space="preserve">частью 4</w:t>
        </w:r>
      </w:hyperlink>
      <w:r>
        <w:rPr>
          <w:sz w:val="24"/>
          <w:szCs w:val="24"/>
        </w:rPr>
        <w:t xml:space="preserve"> настоящей статьи, определяются в соответствии с действующими нормативами и техническими регламентами.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50. Зоны с особыми условиями использования территорий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с особыми условиями использования территорий связаны с охраной водных объектов, а также с санитарными и экологическими ограничениями.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На карте градостроительного зонирования отображены границы санитарно-защитных зон, установленных в соответствии с законодательством о санитарно-эпидемиологическом благополучии населения, границы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в соответствии с водным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Градостроительные регламенты в границах зон с особыми условиями использования территорий устанавливаются в соответствии с законодательством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Санитарно-защитные зоны. </w:t>
      </w:r>
      <w:r>
        <w:rPr>
          <w:sz w:val="24"/>
          <w:szCs w:val="24"/>
        </w:rPr>
        <w:t xml:space="preserve">В целях обеспечения безопасности населения и в соответствии с Федеральным </w:t>
      </w:r>
      <w:hyperlink r:id="rId25" w:tooltip="consultantplus://offline/ref=BD936BE33F62D9280E6F8F9A1DDA86FF60BDFEAA851808C9CEB51D77C19120F356984CEFF795915A6E1EF6E9B67CFCH" w:history="1">
        <w:r>
          <w:rPr>
            <w:color w:val="0000ff"/>
            <w:sz w:val="24"/>
            <w:szCs w:val="24"/>
          </w:rPr>
          <w:t xml:space="preserve">законом</w:t>
        </w:r>
      </w:hyperlink>
      <w:r>
        <w:rPr>
          <w:sz w:val="24"/>
          <w:szCs w:val="24"/>
        </w:rPr>
        <w:t xml:space="preserve">"О санитарно-эпидемиологическом благополучии населения" от 30.03.1999 N 52-ФЗ, вокруг объектов и производств, являющихся источниками воздействия на среду обитания и здоровье человека, устанавливается специальная террито</w:t>
      </w:r>
      <w:r>
        <w:rPr>
          <w:sz w:val="24"/>
          <w:szCs w:val="24"/>
        </w:rPr>
        <w:t xml:space="preserve">рия с особым режимом использования (далее - санитарно-защитная зона (СЗЗ),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</w:t>
      </w:r>
      <w:r>
        <w:rPr>
          <w:sz w:val="24"/>
          <w:szCs w:val="24"/>
        </w:rPr>
        <w:t xml:space="preserve">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объектов, являющихся источниками воздействия на среду обитания, разрабатывается проект обоснования размера санитарно-защитной зоны.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</w:t>
      </w:r>
      <w:hyperlink r:id="rId26" w:tooltip="consultantplus://offline/ref=BD936BE33F62D9280E6F8F9A1DDA86FF67B5FFAD881C08C9CEB51D77C19120F3449814E3F5948F5A6A0BA0B8F09B12B931F9A8BC24BDD9397FFBH" w:history="1">
        <w:r>
          <w:rPr>
            <w:color w:val="0000ff"/>
            <w:sz w:val="24"/>
            <w:szCs w:val="24"/>
          </w:rPr>
          <w:t xml:space="preserve">СанПиН</w:t>
        </w:r>
        <w:r>
          <w:rPr>
            <w:color w:val="0000ff"/>
            <w:sz w:val="24"/>
            <w:szCs w:val="24"/>
          </w:rPr>
          <w:t xml:space="preserve"> 2.2.1/2.1.1.1200-03</w:t>
        </w:r>
      </w:hyperlink>
      <w:r>
        <w:rPr>
          <w:sz w:val="24"/>
          <w:szCs w:val="24"/>
        </w:rPr>
        <w:t xml:space="preserve"> на территории санитарно-защитной зоны: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запрещается: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товариществ, коллективных или индивидуальных дачных и са</w:t>
      </w:r>
      <w:r>
        <w:rPr>
          <w:sz w:val="24"/>
          <w:szCs w:val="24"/>
        </w:rPr>
        <w:t xml:space="preserve">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</w:t>
      </w:r>
      <w:r>
        <w:rPr>
          <w:sz w:val="24"/>
          <w:szCs w:val="24"/>
        </w:rPr>
        <w:t xml:space="preserve">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Разрешается: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Размещать в границах санитарно-защитной зоны промышленного объекта </w:t>
      </w:r>
      <w:r>
        <w:rPr>
          <w:sz w:val="24"/>
          <w:szCs w:val="24"/>
        </w:rPr>
        <w:t xml:space="preserve">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нежилые помещения для де</w:t>
      </w:r>
      <w:r>
        <w:rPr>
          <w:sz w:val="24"/>
          <w:szCs w:val="24"/>
        </w:rPr>
        <w:t xml:space="preserve">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</w:t>
      </w:r>
      <w:r>
        <w:rPr>
          <w:sz w:val="24"/>
          <w:szCs w:val="24"/>
        </w:rPr>
        <w:t xml:space="preserve">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</w:t>
      </w:r>
      <w:r>
        <w:rPr>
          <w:sz w:val="24"/>
          <w:szCs w:val="24"/>
        </w:rPr>
        <w:t xml:space="preserve">электроподстанции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нефт</w:t>
      </w:r>
      <w:r>
        <w:rPr>
          <w:sz w:val="24"/>
          <w:szCs w:val="24"/>
        </w:rPr>
        <w:t xml:space="preserve">е</w:t>
      </w: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 и газопроводы, артезианские скважины для технического водоснабжения, </w:t>
      </w:r>
      <w:r>
        <w:rPr>
          <w:sz w:val="24"/>
          <w:szCs w:val="24"/>
        </w:rPr>
        <w:t xml:space="preserve">водоохлаждающие</w:t>
      </w:r>
      <w:r>
        <w:rPr>
          <w:sz w:val="24"/>
          <w:szCs w:val="24"/>
        </w:rPr>
        <w:t xml:space="preserve">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</w:t>
      </w:r>
      <w:r>
        <w:rPr>
          <w:sz w:val="24"/>
          <w:szCs w:val="24"/>
        </w:rPr>
        <w:t xml:space="preserve">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hyperlink r:id="rId27" w:tooltip="consultantplus://offline/ref=BD936BE33F62D9280E6F8F9A1DDA86FF67B5FFAD881C08C9CEB51D77C19120F3449814E3F5948F5A6A0BA0B8F09B12B931F9A8BC24BDD9397FFBH" w:history="1">
        <w:r>
          <w:rPr>
            <w:color w:val="0000ff"/>
            <w:sz w:val="24"/>
            <w:szCs w:val="24"/>
          </w:rPr>
          <w:t xml:space="preserve">СанПиН</w:t>
        </w:r>
        <w:r>
          <w:rPr>
            <w:color w:val="0000ff"/>
            <w:sz w:val="24"/>
            <w:szCs w:val="24"/>
          </w:rPr>
          <w:t xml:space="preserve"> 2.2.1/2.1.1.1200-03</w:t>
        </w:r>
      </w:hyperlink>
      <w:r>
        <w:rPr>
          <w:sz w:val="24"/>
          <w:szCs w:val="24"/>
        </w:rPr>
        <w:t xml:space="preserve"> на территории с превышением показателей фона выше гигиенических нормативов не допускается размещение промышленных объекто</w:t>
      </w:r>
      <w:r>
        <w:rPr>
          <w:sz w:val="24"/>
          <w:szCs w:val="24"/>
        </w:rPr>
        <w:t xml:space="preserve">в и производств, являющихся источниками загрязнения среды обитания и воздействия на здоровье человека. Для действующих объектов, являющихся источниками загрязнения среды обитания человека, разрешается проведение реконструкции или перепрофилирование произво</w:t>
      </w:r>
      <w:r>
        <w:rPr>
          <w:sz w:val="24"/>
          <w:szCs w:val="24"/>
        </w:rPr>
        <w:t xml:space="preserve">дств пр</w:t>
      </w:r>
      <w:r>
        <w:rPr>
          <w:sz w:val="24"/>
          <w:szCs w:val="24"/>
        </w:rPr>
        <w:t xml:space="preserve">и условии снижения всех видов воздействия на среду обитания до предельно допустимой концентрации (ПДК) при химическом и биологическом воздействии и предельно допустимого уровня (ПДУ) при воздействии физических факторов с учетом фона.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На территории сельсовета санитарно-защитная зона составляет: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производственно-коммунальных объектов IV - V класса опасности санитарно-защитная зона - от 50 до 100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производственно-коммунальных объектов III класса опасности - 300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производственно-коммунальных объектов II класса опасности - 500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объектов коммунального назначения: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мусоросжигательных и мусороперерабатывающих заводов мощностью до 40 тыс. т/год - 500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полигонов и участков компостирования твердых бытовых отходов - 500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усовершенствованных свалок твердых бытовых отходов - 1000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мусоросжигательных и мусороперерабатывающих заводов мощностью свыше 40 тыс. т/год - 1000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скотомогильника (биотермической ямы) до жилых, общественных зданий, животноводческих ферм (комплексов) - 1000 м, до скотопрогонов и пастбищ - 200 м, до дорог в зависимости от их категории - 50 - 300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расс</w:t>
      </w:r>
      <w:r>
        <w:rPr>
          <w:sz w:val="24"/>
          <w:szCs w:val="24"/>
        </w:rPr>
        <w:t xml:space="preserve">тояние от биотермической ямы, расположенной на территории государственных ветеринарных организаций и входящей в состав вспомогательных сооружений, и производственными зданиями ветеринарных организаций, находящимися на этой территории - не регламентируется;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кладбища традиционного захоронения площадью 40 га - 500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кладбищ площадью менее 20 га - 300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для закрытых кладбищ - 50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Примечание: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размещение кладбища размером территории более 40 га не допускается.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от сооружений и насосных станций канализации населенных пунктов - по </w:t>
      </w:r>
      <w:hyperlink w:tooltip="#P1185" w:anchor="P1185" w:history="1">
        <w:r>
          <w:rPr>
            <w:color w:val="0000ff"/>
            <w:sz w:val="24"/>
            <w:szCs w:val="24"/>
          </w:rPr>
          <w:t xml:space="preserve">таблице 1</w:t>
        </w:r>
      </w:hyperlink>
      <w:r>
        <w:rPr>
          <w:sz w:val="24"/>
          <w:szCs w:val="24"/>
        </w:rPr>
        <w:t xml:space="preserve">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от очистн</w:t>
      </w:r>
      <w:r>
        <w:rPr>
          <w:sz w:val="24"/>
          <w:szCs w:val="24"/>
        </w:rPr>
        <w:t xml:space="preserve">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 - в соответствии с </w:t>
      </w:r>
      <w:hyperlink r:id="rId28" w:tooltip="consultantplus://offline/ref=BD936BE33F62D9280E6F86881FDA86FF66B7F6AD864E5FCB9FE01372C9C17AE352D11BE3EB958F456C00F67EFBH" w:history="1">
        <w:r>
          <w:rPr>
            <w:color w:val="0000ff"/>
            <w:sz w:val="24"/>
            <w:szCs w:val="24"/>
          </w:rPr>
          <w:t xml:space="preserve">СН 245-71</w:t>
        </w:r>
      </w:hyperlink>
      <w:r>
        <w:rPr>
          <w:sz w:val="24"/>
          <w:szCs w:val="24"/>
        </w:rPr>
        <w:t xml:space="preserve"> такими же, как для производств, от которых поступают сточные воды, но не менее указанных в </w:t>
      </w:r>
      <w:hyperlink w:tooltip="#P1185" w:anchor="P1185" w:history="1">
        <w:r>
          <w:rPr>
            <w:color w:val="0000ff"/>
            <w:sz w:val="24"/>
            <w:szCs w:val="24"/>
          </w:rPr>
          <w:t xml:space="preserve">таблице 1</w:t>
        </w:r>
      </w:hyperlink>
      <w:r>
        <w:rPr>
          <w:sz w:val="24"/>
          <w:szCs w:val="24"/>
        </w:rPr>
        <w:t xml:space="preserve">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right"/>
        <w:rPr>
          <w:sz w:val="24"/>
          <w:szCs w:val="24"/>
        </w:rPr>
        <w:outlineLvl w:val="3"/>
      </w:pPr>
      <w:r/>
      <w:bookmarkStart w:id="70" w:name="P1185"/>
      <w:r/>
      <w:bookmarkEnd w:id="70"/>
      <w:r>
        <w:rPr>
          <w:sz w:val="24"/>
          <w:szCs w:val="24"/>
        </w:rPr>
        <w:t xml:space="preserve">Таблица 1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669"/>
        <w:gridCol w:w="850"/>
        <w:gridCol w:w="850"/>
        <w:gridCol w:w="850"/>
        <w:gridCol w:w="850"/>
      </w:tblGrid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Сооружения</w:t>
            </w:r>
            <w:r/>
          </w:p>
        </w:tc>
        <w:tc>
          <w:tcPr>
            <w:gridSpan w:val="4"/>
            <w:tcW w:w="340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Санитарно-защитная зона, </w:t>
            </w: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  <w:t xml:space="preserve">, при расчетной производительности сооружений, тыс. м</w:t>
            </w:r>
            <w:r>
              <w:rPr>
                <w:sz w:val="24"/>
                <w:szCs w:val="24"/>
                <w:vertAlign w:val="superscript"/>
              </w:rPr>
              <w:t xml:space="preserve">3</w:t>
            </w:r>
            <w:r>
              <w:rPr>
                <w:sz w:val="24"/>
                <w:szCs w:val="24"/>
              </w:rPr>
              <w:t xml:space="preserve">/</w:t>
            </w:r>
            <w:r>
              <w:rPr>
                <w:sz w:val="24"/>
                <w:szCs w:val="24"/>
              </w:rPr>
              <w:t xml:space="preserve">сут</w:t>
            </w:r>
            <w:r>
              <w:rPr>
                <w:sz w:val="24"/>
                <w:szCs w:val="24"/>
              </w:rPr>
              <w:t xml:space="preserve">.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0,2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св. 0,2 до 5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св. 5 до 50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св. 50 до 280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Сооружения механической и биологической очистки с иловыми площадками для </w:t>
            </w:r>
            <w:r>
              <w:rPr>
                <w:sz w:val="24"/>
                <w:szCs w:val="24"/>
              </w:rPr>
              <w:t xml:space="preserve">сброженных</w:t>
            </w:r>
            <w:r>
              <w:rPr>
                <w:sz w:val="24"/>
                <w:szCs w:val="24"/>
              </w:rPr>
              <w:t xml:space="preserve"> осадков, а также отдельно расположенные иловые площадки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Сооружения механической и биологической очистки с термомеханической обработкой осадков в закрытых помещениях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400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Поля фильтрации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Земледельческие поля орошения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Биологические пруды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Сооружения с циркуляционными окислительными каналами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/>
          </w:p>
        </w:tc>
      </w:tr>
      <w:tr>
        <w:trPr/>
        <w:tc>
          <w:tcPr>
            <w:tcW w:w="56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Насосные станции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/>
          </w:p>
        </w:tc>
      </w:tr>
      <w:tr>
        <w:trPr/>
        <w:tc>
          <w:tcPr>
            <w:gridSpan w:val="5"/>
            <w:tcW w:w="9069" w:type="dxa"/>
            <w:textDirection w:val="lrTb"/>
            <w:noWrap w:val="false"/>
          </w:tcPr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Примечания:</w:t>
            </w:r>
            <w:r/>
          </w:p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Санитарно-защитную зону от полей фильтрации площадью до 0,5 га и от сооружений механической и биологической очистки на биофильтрах производительностью до 50 м</w:t>
            </w:r>
            <w:r>
              <w:rPr>
                <w:sz w:val="24"/>
                <w:szCs w:val="24"/>
                <w:vertAlign w:val="superscript"/>
              </w:rPr>
              <w:t xml:space="preserve">3</w:t>
            </w:r>
            <w:r>
              <w:rPr>
                <w:sz w:val="24"/>
                <w:szCs w:val="24"/>
              </w:rPr>
              <w:t xml:space="preserve">/</w:t>
            </w:r>
            <w:r>
              <w:rPr>
                <w:sz w:val="24"/>
                <w:szCs w:val="24"/>
              </w:rPr>
              <w:t xml:space="preserve">сут</w:t>
            </w:r>
            <w:r>
              <w:rPr>
                <w:sz w:val="24"/>
                <w:szCs w:val="24"/>
              </w:rPr>
              <w:t xml:space="preserve">. следует принимать 100 м.</w:t>
            </w:r>
            <w:r/>
          </w:p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Санитарно-защитную зону от полей подземной фильтрации производительностью менее 15 м</w:t>
            </w:r>
            <w:r>
              <w:rPr>
                <w:sz w:val="24"/>
                <w:szCs w:val="24"/>
                <w:vertAlign w:val="superscript"/>
              </w:rPr>
              <w:t xml:space="preserve">3</w:t>
            </w:r>
            <w:r>
              <w:rPr>
                <w:sz w:val="24"/>
                <w:szCs w:val="24"/>
              </w:rPr>
              <w:t xml:space="preserve"> /</w:t>
            </w:r>
            <w:r>
              <w:rPr>
                <w:sz w:val="24"/>
                <w:szCs w:val="24"/>
              </w:rPr>
              <w:t xml:space="preserve">сут</w:t>
            </w:r>
            <w:r>
              <w:rPr>
                <w:sz w:val="24"/>
                <w:szCs w:val="24"/>
              </w:rPr>
              <w:t xml:space="preserve">. следует принимать 15 м.</w:t>
            </w:r>
            <w:r/>
          </w:p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Санитарно-защ</w:t>
            </w:r>
            <w:r>
              <w:rPr>
                <w:sz w:val="24"/>
                <w:szCs w:val="24"/>
              </w:rPr>
              <w:t xml:space="preserve">итную зону от фильтрующих траншей и песчано-гравийных фильтров следует принимать 25 м, от септиков и фильтрующих колодцев - соответственно 5 и 8 м, от аэрационных установок на полное окисление с аэробной стабилизацией ила при производительности до 700 м3 /</w:t>
            </w:r>
            <w:r>
              <w:rPr>
                <w:sz w:val="24"/>
                <w:szCs w:val="24"/>
              </w:rPr>
              <w:t xml:space="preserve">сут</w:t>
            </w:r>
            <w:r>
              <w:rPr>
                <w:sz w:val="24"/>
                <w:szCs w:val="24"/>
              </w:rPr>
              <w:t xml:space="preserve">. - 50 м.</w:t>
            </w:r>
            <w:r/>
          </w:p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Санитарно-защитную зону от сливных станций следует принимать 300 м.</w:t>
            </w:r>
            <w:r/>
          </w:p>
          <w:p>
            <w:pPr>
              <w:pStyle w:val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. Санитарно-защитную зону от очистных сооружений поверхностных вод с селитебных территорий следует принимать 100 м, от насосных станций - 15 м, от очистных сооружений промышленных предприятий - по согласованию с органами санитарно-эпидемиологической службы</w:t>
            </w:r>
            <w:r/>
          </w:p>
        </w:tc>
      </w:tr>
    </w:tbl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Водоохранные</w:t>
      </w:r>
      <w:r>
        <w:rPr>
          <w:sz w:val="24"/>
          <w:szCs w:val="24"/>
        </w:rPr>
        <w:t xml:space="preserve"> зоны и прибрежные защитные полосы водных объектов устанавливаются в соответствии со </w:t>
      </w:r>
      <w:hyperlink r:id="rId29" w:tooltip="consultantplus://offline/ref=BD936BE33F62D9280E6F8F9A1DDA86FF67B5F8AA891E08C9CEB51D77C19120F3449814E3F5948A5C6F0BA0B8F09B12B931F9A8BC24BDD9397FFBH" w:history="1">
        <w:r>
          <w:rPr>
            <w:color w:val="0000ff"/>
            <w:sz w:val="24"/>
            <w:szCs w:val="24"/>
          </w:rPr>
          <w:t xml:space="preserve">статьей 65</w:t>
        </w:r>
      </w:hyperlink>
      <w:r>
        <w:rPr>
          <w:sz w:val="24"/>
          <w:szCs w:val="24"/>
        </w:rPr>
        <w:t xml:space="preserve"> Водного кодекса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Ширина </w:t>
      </w:r>
      <w:r>
        <w:rPr>
          <w:sz w:val="24"/>
          <w:szCs w:val="24"/>
        </w:rPr>
        <w:t xml:space="preserve">водоохранной</w:t>
      </w:r>
      <w:r>
        <w:rPr>
          <w:sz w:val="24"/>
          <w:szCs w:val="24"/>
        </w:rPr>
        <w:t xml:space="preserve"> зоны рек или ручьев устанавливается от их истока для рек или ручьев протяженностью: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до 10 км - в размере 50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от 10 до 50 км - в размере 100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от 50 км и более - в размере 200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реки, ручья протяженностью менее десяти километров от истока до устья </w:t>
      </w:r>
      <w:r>
        <w:rPr>
          <w:sz w:val="24"/>
          <w:szCs w:val="24"/>
        </w:rPr>
        <w:t xml:space="preserve">водоохранная</w:t>
      </w:r>
      <w:r>
        <w:rPr>
          <w:sz w:val="24"/>
          <w:szCs w:val="24"/>
        </w:rPr>
        <w:t xml:space="preserve"> зона совпадает с прибрежной защитной полосой. Радиус </w:t>
      </w:r>
      <w:r>
        <w:rPr>
          <w:sz w:val="24"/>
          <w:szCs w:val="24"/>
        </w:rPr>
        <w:t xml:space="preserve">водоохранной</w:t>
      </w:r>
      <w:r>
        <w:rPr>
          <w:sz w:val="24"/>
          <w:szCs w:val="24"/>
        </w:rPr>
        <w:t xml:space="preserve"> зоны для истоков реки, ручья устанавливается в размере пятидесяти метров.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границах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границах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разрешается: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Любые виды хозяйственной деятельности при установлении соблюдения установленного режима ограничений.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На расположенных в пределах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приусадебных, дачных, садово-огородных участках должны соблюдаться правила их использования, исключающие загрязнение, засорение и истощение водных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На территориях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разрешается проведение рубок промежуточного использования и других лесохозяйственных мероприятий, обеспечивающих охрану водных объектов.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Установление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не влечет за собой изъятия земельных участков у собственников земель, землевладельцев, землепользователей или запрета на совершение сделок с земельными участками, за исключением случаев, предусмотренных законом.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границах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запрещается: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 w:val="24"/>
          <w:szCs w:val="24"/>
        </w:rPr>
        <w:t xml:space="preserve">спользование сточных вод в целях повышения почвенного плодородия</w:t>
      </w:r>
      <w:r>
        <w:rPr>
          <w:sz w:val="24"/>
          <w:szCs w:val="24"/>
        </w:rPr>
        <w:t xml:space="preserve">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</w:t>
      </w:r>
      <w:r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веществ, а так же загрязнение территории загрязняющими веществами, предельно допустимые </w:t>
      </w:r>
      <w:r>
        <w:rPr>
          <w:sz w:val="24"/>
          <w:szCs w:val="24"/>
        </w:rPr>
        <w:t xml:space="preserve">концентрации</w:t>
      </w:r>
      <w:r>
        <w:rPr>
          <w:sz w:val="24"/>
          <w:szCs w:val="24"/>
        </w:rPr>
        <w:t xml:space="preserve"> которых в водных объектах </w:t>
      </w:r>
      <w:r>
        <w:rPr>
          <w:sz w:val="24"/>
          <w:szCs w:val="24"/>
        </w:rPr>
        <w:t xml:space="preserve">рыбохозяйственного</w:t>
      </w:r>
      <w:r>
        <w:rPr>
          <w:sz w:val="24"/>
          <w:szCs w:val="24"/>
        </w:rPr>
        <w:t xml:space="preserve"> значения не установлены</w:t>
      </w:r>
      <w:r>
        <w:rPr>
          <w:sz w:val="24"/>
          <w:szCs w:val="24"/>
        </w:rPr>
        <w:t xml:space="preserve">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Осуществление авиационных мер по борьбе с вредителями и болезнями растений.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на дорогах в специально оборудованных местах, имеющих твердое покрытие.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Закрепление на местности границ </w:t>
      </w:r>
      <w:r>
        <w:rPr>
          <w:sz w:val="24"/>
          <w:szCs w:val="24"/>
        </w:rPr>
        <w:t xml:space="preserve">водоохранных</w:t>
      </w:r>
      <w:r>
        <w:rPr>
          <w:sz w:val="24"/>
          <w:szCs w:val="24"/>
        </w:rPr>
        <w:t xml:space="preserve">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Прибрежная защитная полоса в соответствии со </w:t>
      </w:r>
      <w:hyperlink r:id="rId30" w:tooltip="consultantplus://offline/ref=BD936BE33F62D9280E6F8F9A1DDA86FF67B5F8AA891E08C9CEB51D77C19120F3449814E3F5948A5C6F0BA0B8F09B12B931F9A8BC24BDD9397FFBH" w:history="1">
        <w:r>
          <w:rPr>
            <w:color w:val="0000ff"/>
            <w:sz w:val="24"/>
            <w:szCs w:val="24"/>
          </w:rPr>
          <w:t xml:space="preserve">статьей 65</w:t>
        </w:r>
      </w:hyperlink>
      <w:r>
        <w:rPr>
          <w:sz w:val="24"/>
          <w:szCs w:val="24"/>
        </w:rPr>
        <w:t xml:space="preserve"> Водного кодекса Российской Федерации составляет: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- 30 м для обратного и нулевого уклона;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- 40 м для уклона до 30;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- 50 м для уклона 30 и более.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границах прибрежных защитных полос запрещается: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распашка земель;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размещение отвалов размываемых грунтов;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выпас сельскохозяйственных животных и организация для них летних лагерей, ванн.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застроенных или подлежащих з</w:t>
      </w:r>
      <w:r>
        <w:rPr>
          <w:sz w:val="24"/>
          <w:szCs w:val="24"/>
        </w:rPr>
        <w:t xml:space="preserve">астройке объектами капитального строительства территорий, подверженных затоплению, должна быть предусмотрена их защита от затопления. За расчетный горизонт высоких вод принимать отметку наивысшего уровня воды повторяемостью один раз в 100 лет (1% паводок).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Требуется: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подсыпка территории не менее чем на 0,5 м выше расчетного горизонта </w:t>
      </w:r>
      <w:r>
        <w:rPr>
          <w:sz w:val="24"/>
          <w:szCs w:val="24"/>
        </w:rPr>
        <w:t xml:space="preserve">высоких вод с учетом высоты волны при ветровом нагоне;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устройство дамбы обвалования, с превышением гребня дамбы над расчетным уровнем в зависимости от класса сооружений согласно </w:t>
      </w:r>
      <w:hyperlink r:id="rId31" w:tooltip="consultantplus://offline/ref=BD936BE33F62D9280E6F908F18DA86FF65B3F6A3DB44579293E2147D96C46FF20ADE18FCF49491596E027FF6H" w:history="1">
        <w:r>
          <w:rPr>
            <w:color w:val="0000ff"/>
            <w:sz w:val="24"/>
            <w:szCs w:val="24"/>
          </w:rPr>
          <w:t xml:space="preserve">СНиП</w:t>
        </w:r>
        <w:r>
          <w:rPr>
            <w:color w:val="0000ff"/>
            <w:sz w:val="24"/>
            <w:szCs w:val="24"/>
          </w:rPr>
          <w:t xml:space="preserve"> 2.06.15-85</w:t>
        </w:r>
      </w:hyperlink>
      <w:r>
        <w:rPr>
          <w:sz w:val="24"/>
          <w:szCs w:val="24"/>
        </w:rPr>
        <w:t xml:space="preserve"> и </w:t>
      </w:r>
      <w:hyperlink r:id="rId32" w:tooltip="consultantplus://offline/ref=BD936BE33F62D9280E6F908F18DA86FF61B1F5FED14C0E9E91E51B2293D17EAA05DD07E3F58A8D5B6C70F2H" w:history="1">
        <w:r>
          <w:rPr>
            <w:color w:val="0000ff"/>
            <w:sz w:val="24"/>
            <w:szCs w:val="24"/>
          </w:rPr>
          <w:t xml:space="preserve">СНиП</w:t>
        </w:r>
        <w:r>
          <w:rPr>
            <w:color w:val="0000ff"/>
            <w:sz w:val="24"/>
            <w:szCs w:val="24"/>
          </w:rPr>
          <w:t xml:space="preserve"> 2.06.01-86</w:t>
        </w:r>
      </w:hyperlink>
      <w:r>
        <w:rPr>
          <w:sz w:val="24"/>
          <w:szCs w:val="24"/>
        </w:rPr>
        <w:t xml:space="preserve">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6. Охранные зон</w:t>
      </w:r>
      <w:r>
        <w:rPr>
          <w:sz w:val="24"/>
          <w:szCs w:val="24"/>
        </w:rPr>
        <w:t xml:space="preserve">ы электрических сетей напряжением свыше 1 кВ устанавливаются вдоль воздушных линий электропередачи в виде земляного участка, ограниченного вертикальными плоскостями, отстоящими по обеим сторонам от крайних проводов при отклонении и положения на расстоянии: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10 м - напряжение до 20 кВ;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15 м - напряжение до 35 кВ;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20 м - напряжение до 110 кВ,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30 м - напряжение до 500 кВ.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Разрешается: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сохранение существующих жилых, общественных зданий и приусадебных участков при условии проведения мероприятий по снижению напряженности электрического поля.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Запрещается: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новое строительство жилых и общественных зданий;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предоставление земель под огороды.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Размещение предприятий по обслуживанию и парковке автотранспорта, а также складов нефтепродуктов;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производство работ с огнеопасными, горючими и горюче-смазочными материалами, выполнения ремонтов машин и механизмов;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5) остановка автотранспорта при пересечении автодорог с линиями электропередачи.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вновь проектируемых воздушных линий электропередачи (</w:t>
      </w:r>
      <w:r>
        <w:rPr>
          <w:sz w:val="24"/>
          <w:szCs w:val="24"/>
        </w:rPr>
        <w:t xml:space="preserve">ВЛ</w:t>
      </w:r>
      <w:r>
        <w:rPr>
          <w:sz w:val="24"/>
          <w:szCs w:val="24"/>
        </w:rPr>
        <w:t xml:space="preserve">), а также зданий и сооружений допускается принимать границы санитар</w:t>
      </w:r>
      <w:r>
        <w:rPr>
          <w:sz w:val="24"/>
          <w:szCs w:val="24"/>
        </w:rPr>
        <w:t xml:space="preserve">ных разрывов вдоль трассы ВЛ с горизонтальным расположением проводов и без средств снижения напряженности электрического поля по обе стороны от нее, на следующих расстояниях от проекции на землю крайних фазных проводов в направлении, перпендикулярном к ВЛ: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20 м - для </w:t>
      </w:r>
      <w:r>
        <w:rPr>
          <w:sz w:val="24"/>
          <w:szCs w:val="24"/>
        </w:rPr>
        <w:t xml:space="preserve">ВЛ</w:t>
      </w:r>
      <w:r>
        <w:rPr>
          <w:sz w:val="24"/>
          <w:szCs w:val="24"/>
        </w:rPr>
        <w:t xml:space="preserve"> напряжением 330 кВ;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30 м - для </w:t>
      </w:r>
      <w:r>
        <w:rPr>
          <w:sz w:val="24"/>
          <w:szCs w:val="24"/>
        </w:rPr>
        <w:t xml:space="preserve">ВЛ</w:t>
      </w:r>
      <w:r>
        <w:rPr>
          <w:sz w:val="24"/>
          <w:szCs w:val="24"/>
        </w:rPr>
        <w:t xml:space="preserve"> напряжением 500 кВ.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Понизительные подстанции с трансформаторами мощностью 16 тыс. </w:t>
      </w:r>
      <w:r>
        <w:rPr>
          <w:sz w:val="24"/>
          <w:szCs w:val="24"/>
        </w:rPr>
        <w:t xml:space="preserve">кВА</w:t>
      </w:r>
      <w:r>
        <w:rPr>
          <w:sz w:val="24"/>
          <w:szCs w:val="24"/>
        </w:rPr>
        <w:t xml:space="preserve"> и выше и пункты перехода воздушных линий в кабельные, размещаемые на селитебной территории, а на территории курортных комплексов - все трансформаторные подстанции и распределительные устройства следует предусматривать закрытого типа.</w:t>
      </w:r>
      <w:r>
        <w:rPr>
          <w:sz w:val="24"/>
          <w:szCs w:val="24"/>
        </w:rPr>
        <w:t xml:space="preserve"> На подходах к подстанции и пунктам перехода воздушных линий в кабельные следует предусматривать технические полосы для </w:t>
      </w:r>
      <w:r>
        <w:rPr>
          <w:sz w:val="24"/>
          <w:szCs w:val="24"/>
        </w:rPr>
        <w:t xml:space="preserve">ввода и вывода кабельных и воздушных линий.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Размеры земельных участков для закрытых понизительных подстанций, включая комплектные и распределительные устройства напряжением 110 - 220 кВ, следует принимать не более 0,6 га, а пунктов перехода воздушных линий в кабельные - не более 0,1 га.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При размещении отдельно стоящих распределительных пунктов и трансформаторных подстанций напряжением 6 - 20 кВ при числе трансформаторов не более двух мощностью каждого до 1000 </w:t>
      </w:r>
      <w:r>
        <w:rPr>
          <w:sz w:val="24"/>
          <w:szCs w:val="24"/>
        </w:rPr>
        <w:t xml:space="preserve">кВА</w:t>
      </w:r>
      <w:r>
        <w:rPr>
          <w:sz w:val="24"/>
          <w:szCs w:val="24"/>
        </w:rPr>
        <w:t xml:space="preserve"> и выполнении мер по </w:t>
      </w:r>
      <w:r>
        <w:rPr>
          <w:sz w:val="24"/>
          <w:szCs w:val="24"/>
        </w:rPr>
        <w:t xml:space="preserve">шумозащите</w:t>
      </w:r>
      <w:r>
        <w:rPr>
          <w:sz w:val="24"/>
          <w:szCs w:val="24"/>
        </w:rPr>
        <w:t xml:space="preserve"> расстояние от них следует принимать: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до окон жилых и общественных зданий следует - не менее 10 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до зданий лечебно-профилактических учреждений - не менее 15 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7. Придорожные полосы автомобильных дорог.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На территории сельсовета для автомобильных дорог, за исключением автомобильных дорог, расположенных в границах населенных пунктов (п. Солонцы и с. </w:t>
      </w:r>
      <w:r>
        <w:rPr>
          <w:sz w:val="24"/>
          <w:szCs w:val="24"/>
        </w:rPr>
        <w:t xml:space="preserve">Дрокино</w:t>
      </w:r>
      <w:r>
        <w:rPr>
          <w:sz w:val="24"/>
          <w:szCs w:val="24"/>
        </w:rPr>
        <w:t xml:space="preserve">), устанавливаются придорожные полосы.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зависимости от класса и (или) категории автомобильных дорог с учетом перспектив их развития ширина каждой придорожной полосы устанавливается в размере: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1) семидесяти пяти метров - для автомобильных дорог первой и второй категорий;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2) пятидесяти метров - для автомобильных дорог третьей и четвертой категорий;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3) двадцати пяти метров - для автомобильных дорог пятой категории;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4) ста пятидесяти метров - для участков автомобильных дорог, построенных для объездов городов с численностью населения свыше двухсот пятидесяти тысяч человек.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Ширина каждой придорожной полосы устанавливается от границы полосы отвода таких автомобильных дорог.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</w:t>
      </w:r>
      <w:r>
        <w:rPr>
          <w:sz w:val="24"/>
          <w:szCs w:val="24"/>
        </w:rPr>
        <w:t xml:space="preserve">дорожного сервиса, установка рекламных конструкций, информационных щитов и указателей допускаются: при наличии согласия, выданного в письменной форме владельцем автомобильной дороги, содержащего обязательные для исполнения технические требования и условия.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Строительство и реконструкция данных объектов в пределах придорожных полос автомобильных дорог осуществляется в соответствии с документацией по планировке территории при соблюдении следующих условий: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объекты не должны ухудшать видимость на автомобильной дороге значения и другие условия безопасности дорожного движения;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размещение объектов должно обеспечивать возможность выполнения </w:t>
      </w:r>
      <w:r>
        <w:rPr>
          <w:sz w:val="24"/>
          <w:szCs w:val="24"/>
        </w:rPr>
        <w:t xml:space="preserve">работ по содержанию и ремонту такой автомобильной дороги и входящих в ее состав дорожных сооружений;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выбор места размещения объектов должен осуществляться с учетом возможной реконструкции автомобильной дороги.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Для автомобильных дорог, расположенных в границах п. Солонцы и с. </w:t>
      </w:r>
      <w:r>
        <w:rPr>
          <w:sz w:val="24"/>
          <w:szCs w:val="24"/>
        </w:rPr>
        <w:t xml:space="preserve">Дрокино</w:t>
      </w:r>
      <w:r>
        <w:rPr>
          <w:sz w:val="24"/>
          <w:szCs w:val="24"/>
        </w:rPr>
        <w:t xml:space="preserve">, придорожные полосы не устанавливаются.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8. Особо охраняемые природные территории.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На территории заказника запрещается: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хозяйственная деятельность, отрицательно влияющая на выполнение лесами экологических, санитарно-гигиенических и рекреационных функций, на состояние, воспроизводство объектов животного мира и выполнение поставленных задач, в том числе: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размещение радиоактивных отходов;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хранение и использование ядохимикатов, токсичных химических препаратов;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засорение бытовыми, строительными, промышленными и иными отходами и мусором;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п</w:t>
      </w:r>
      <w:r>
        <w:rPr>
          <w:sz w:val="24"/>
          <w:szCs w:val="24"/>
        </w:rPr>
        <w:t xml:space="preserve">роведение сплошных и выборочных рубок спелых и перестойных лесных насаждений для заготовки древесины, за исключением выборочных рубок для заготовки гражданами древесины для собственных нужд в соответствии с нормативными правовыми актами Красноярского края;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выжигание травы на земельных участках, непосредственно примыкающих к лесам, защитным и озеленительным лесным насаждениям, без постоянного наблюдения;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ведение охотничьего хозяйства и осуществление охоты;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мойка транспортных сре</w:t>
      </w:r>
      <w:r>
        <w:rPr>
          <w:sz w:val="24"/>
          <w:szCs w:val="24"/>
        </w:rPr>
        <w:t xml:space="preserve">дств в пр</w:t>
      </w:r>
      <w:r>
        <w:rPr>
          <w:sz w:val="24"/>
          <w:szCs w:val="24"/>
        </w:rPr>
        <w:t xml:space="preserve">еделах прибрежной полосы водных объектов;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сплав леса;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уничтожение или порча установленных предупредительных и информационных знаков (аншлагов).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Хозяйственная деятельность, не запрещенная </w:t>
      </w:r>
      <w:r>
        <w:rPr>
          <w:sz w:val="24"/>
          <w:szCs w:val="24"/>
        </w:rPr>
        <w:t xml:space="preserve">на территории заказника, осуществляется в соответствии с законодательством Российской Федерации и режимом заказника, исходя из приоритетности охраняемых природных комплексов, объектов на этих территориях, и не должна противоречить целям создания заказника.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Строительство, реконструкция, капитальный ремонт объектов на территории заказника могут осуществляться по проектам, получившим положительные заключения государственных экспертиз, в соответствии с законодательством Российской Федерации.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Зоны затопления и подтопления территории.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Зоны затопления, подтопления устанавливаются, изменяются в отношении территорий, подверженных негативному воздействию вод и не обеспе</w:t>
      </w:r>
      <w:r>
        <w:rPr>
          <w:rFonts w:ascii="Arial" w:hAnsi="Arial" w:cs="Arial"/>
          <w:sz w:val="24"/>
          <w:szCs w:val="24"/>
        </w:rPr>
        <w:t xml:space="preserve">ченных сооружениями и (или) методами инженерной защиты,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самоуправления. 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территории </w:t>
      </w:r>
      <w:r>
        <w:rPr>
          <w:rFonts w:ascii="Arial" w:hAnsi="Arial" w:cs="Arial"/>
          <w:sz w:val="24"/>
          <w:szCs w:val="24"/>
        </w:rPr>
        <w:t xml:space="preserve">Солонцовского</w:t>
      </w:r>
      <w:r>
        <w:rPr>
          <w:rFonts w:ascii="Arial" w:hAnsi="Arial" w:cs="Arial"/>
          <w:sz w:val="24"/>
          <w:szCs w:val="24"/>
        </w:rPr>
        <w:t xml:space="preserve"> сельсовета к </w:t>
      </w:r>
      <w:r>
        <w:rPr>
          <w:rFonts w:ascii="Arial" w:hAnsi="Arial" w:cs="Arial"/>
          <w:sz w:val="24"/>
          <w:szCs w:val="24"/>
        </w:rPr>
        <w:t xml:space="preserve">паводкоопасным</w:t>
      </w:r>
      <w:r>
        <w:rPr>
          <w:rFonts w:ascii="Arial" w:hAnsi="Arial" w:cs="Arial"/>
          <w:sz w:val="24"/>
          <w:szCs w:val="24"/>
        </w:rPr>
        <w:t xml:space="preserve"> населенным пунктам относятся поселок Солонцы и село </w:t>
      </w:r>
      <w:r>
        <w:rPr>
          <w:rFonts w:ascii="Arial" w:hAnsi="Arial" w:cs="Arial"/>
          <w:sz w:val="24"/>
          <w:szCs w:val="24"/>
        </w:rPr>
        <w:t xml:space="preserve">Дрокино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Зоны затопления, подтопления населенных пунктов п. Солонцы и с. </w:t>
      </w:r>
      <w:r>
        <w:rPr>
          <w:rFonts w:ascii="Arial" w:hAnsi="Arial" w:cs="Arial"/>
          <w:sz w:val="24"/>
          <w:szCs w:val="24"/>
        </w:rPr>
        <w:t xml:space="preserve">Дрокино</w:t>
      </w:r>
      <w:r>
        <w:rPr>
          <w:rFonts w:ascii="Arial" w:hAnsi="Arial" w:cs="Arial"/>
          <w:sz w:val="24"/>
          <w:szCs w:val="24"/>
        </w:rPr>
        <w:t xml:space="preserve"> установлены приказами </w:t>
      </w:r>
      <w:r>
        <w:rPr>
          <w:rFonts w:ascii="Arial" w:hAnsi="Arial" w:cs="Arial"/>
          <w:sz w:val="24"/>
          <w:szCs w:val="24"/>
        </w:rPr>
        <w:t xml:space="preserve">Е</w:t>
      </w:r>
      <w:r>
        <w:rPr>
          <w:rFonts w:ascii="Arial" w:hAnsi="Arial" w:cs="Arial"/>
          <w:sz w:val="24"/>
          <w:szCs w:val="24"/>
        </w:rPr>
        <w:t xml:space="preserve">нисейского бассейнового водного управления </w:t>
      </w:r>
      <w:r>
        <w:rPr>
          <w:rFonts w:ascii="Arial" w:hAnsi="Arial" w:cs="Arial"/>
          <w:sz w:val="24"/>
          <w:szCs w:val="24"/>
        </w:rPr>
        <w:t xml:space="preserve">Росводресурсов</w:t>
      </w:r>
      <w:r>
        <w:rPr>
          <w:rFonts w:ascii="Arial" w:hAnsi="Arial" w:cs="Arial"/>
          <w:sz w:val="24"/>
          <w:szCs w:val="24"/>
        </w:rPr>
        <w:t xml:space="preserve"> № 370 от </w:t>
      </w:r>
      <w:r>
        <w:rPr>
          <w:rFonts w:ascii="Arial" w:hAnsi="Arial" w:cs="Arial"/>
          <w:sz w:val="24"/>
          <w:szCs w:val="24"/>
        </w:rPr>
        <w:t xml:space="preserve">22.12.2022 </w:t>
      </w:r>
      <w:r>
        <w:rPr>
          <w:rFonts w:ascii="Arial" w:hAnsi="Arial" w:cs="Arial"/>
          <w:sz w:val="24"/>
          <w:szCs w:val="24"/>
        </w:rPr>
        <w:t xml:space="preserve">«</w:t>
      </w:r>
      <w:r>
        <w:rPr>
          <w:rFonts w:ascii="Arial" w:hAnsi="Arial" w:cs="Arial"/>
          <w:sz w:val="24"/>
          <w:szCs w:val="24"/>
        </w:rPr>
        <w:t xml:space="preserve">Об </w:t>
      </w:r>
      <w:r>
        <w:rPr>
          <w:rFonts w:ascii="Arial" w:hAnsi="Arial" w:cs="Arial"/>
          <w:sz w:val="24"/>
          <w:szCs w:val="24"/>
        </w:rPr>
        <w:t xml:space="preserve">установлении</w:t>
      </w:r>
      <w:r>
        <w:rPr>
          <w:rFonts w:ascii="Arial" w:hAnsi="Arial" w:cs="Arial"/>
          <w:sz w:val="24"/>
          <w:szCs w:val="24"/>
        </w:rPr>
        <w:t xml:space="preserve"> зон затопления, подтопления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территорий, прилегающих к р. </w:t>
      </w:r>
      <w:r>
        <w:rPr>
          <w:rFonts w:ascii="Arial" w:hAnsi="Arial" w:cs="Arial"/>
          <w:sz w:val="24"/>
          <w:szCs w:val="24"/>
        </w:rPr>
        <w:t xml:space="preserve">Кача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руч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Нанжуль</w:t>
      </w:r>
      <w:r>
        <w:rPr>
          <w:rFonts w:ascii="Arial" w:hAnsi="Arial" w:cs="Arial"/>
          <w:sz w:val="24"/>
          <w:szCs w:val="24"/>
        </w:rPr>
        <w:t xml:space="preserve"> в п. Солонцы Емельяновского района Красноярского края», №</w:t>
      </w:r>
      <w:r>
        <w:rPr>
          <w:rFonts w:ascii="Arial" w:hAnsi="Arial" w:cs="Arial"/>
          <w:sz w:val="24"/>
          <w:szCs w:val="24"/>
        </w:rPr>
        <w:t xml:space="preserve">373</w:t>
      </w:r>
      <w:r>
        <w:rPr>
          <w:rFonts w:ascii="Arial" w:hAnsi="Arial" w:cs="Arial"/>
          <w:sz w:val="24"/>
          <w:szCs w:val="24"/>
        </w:rPr>
        <w:t xml:space="preserve"> от 22.12.2022 «Об </w:t>
      </w:r>
      <w:r>
        <w:rPr>
          <w:rFonts w:ascii="Arial" w:hAnsi="Arial" w:cs="Arial"/>
          <w:sz w:val="24"/>
          <w:szCs w:val="24"/>
        </w:rPr>
        <w:t xml:space="preserve">утановлении</w:t>
      </w:r>
      <w:r>
        <w:rPr>
          <w:rFonts w:ascii="Arial" w:hAnsi="Arial" w:cs="Arial"/>
          <w:sz w:val="24"/>
          <w:szCs w:val="24"/>
        </w:rPr>
        <w:t xml:space="preserve"> зон затопления, подтопления территорий, прилегающих к реке </w:t>
      </w:r>
      <w:r>
        <w:rPr>
          <w:rFonts w:ascii="Arial" w:hAnsi="Arial" w:cs="Arial"/>
          <w:sz w:val="24"/>
          <w:szCs w:val="24"/>
        </w:rPr>
        <w:t xml:space="preserve">Кача</w:t>
      </w:r>
      <w:r>
        <w:rPr>
          <w:rFonts w:ascii="Arial" w:hAnsi="Arial" w:cs="Arial"/>
          <w:sz w:val="24"/>
          <w:szCs w:val="24"/>
        </w:rPr>
        <w:t xml:space="preserve"> и ручью без названия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z w:val="24"/>
          <w:szCs w:val="24"/>
        </w:rPr>
        <w:t xml:space="preserve"> с. </w:t>
      </w:r>
      <w:r>
        <w:rPr>
          <w:rFonts w:ascii="Arial" w:hAnsi="Arial" w:cs="Arial"/>
          <w:sz w:val="24"/>
          <w:szCs w:val="24"/>
        </w:rPr>
        <w:t xml:space="preserve">Дрокино</w:t>
      </w:r>
      <w:r>
        <w:rPr>
          <w:rFonts w:ascii="Arial" w:hAnsi="Arial" w:cs="Arial"/>
          <w:sz w:val="24"/>
          <w:szCs w:val="24"/>
        </w:rPr>
        <w:t xml:space="preserve"> Емельяновского </w:t>
      </w:r>
      <w:r>
        <w:rPr>
          <w:rFonts w:ascii="Arial" w:hAnsi="Arial" w:cs="Arial"/>
          <w:sz w:val="24"/>
          <w:szCs w:val="24"/>
        </w:rPr>
        <w:t xml:space="preserve">района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Краснярского</w:t>
      </w:r>
      <w:r>
        <w:rPr>
          <w:rFonts w:ascii="Arial" w:hAnsi="Arial" w:cs="Arial"/>
          <w:sz w:val="24"/>
          <w:szCs w:val="24"/>
        </w:rPr>
        <w:t xml:space="preserve"> края»</w:t>
      </w:r>
      <w:r>
        <w:rPr>
          <w:rFonts w:ascii="Arial" w:hAnsi="Arial" w:cs="Arial"/>
          <w:sz w:val="24"/>
          <w:szCs w:val="24"/>
        </w:rPr>
        <w:t xml:space="preserve">.</w:t>
      </w:r>
      <w:r>
        <w:rPr>
          <w:rFonts w:ascii="Arial" w:hAnsi="Arial" w:cs="Arial"/>
          <w:sz w:val="24"/>
          <w:szCs w:val="24"/>
        </w:rPr>
        <w:t xml:space="preserve"> Так же на территорию с. </w:t>
      </w:r>
      <w:r>
        <w:rPr>
          <w:rFonts w:ascii="Arial" w:hAnsi="Arial" w:cs="Arial"/>
          <w:sz w:val="24"/>
          <w:szCs w:val="24"/>
        </w:rPr>
        <w:t xml:space="preserve">Дрокино</w:t>
      </w:r>
      <w:r>
        <w:rPr>
          <w:rFonts w:ascii="Arial" w:hAnsi="Arial" w:cs="Arial"/>
          <w:sz w:val="24"/>
          <w:szCs w:val="24"/>
        </w:rPr>
        <w:t xml:space="preserve"> накладывается зона затопления, </w:t>
      </w:r>
      <w:r>
        <w:rPr>
          <w:rFonts w:ascii="Arial" w:hAnsi="Arial" w:cs="Arial"/>
          <w:sz w:val="24"/>
          <w:szCs w:val="24"/>
        </w:rPr>
        <w:t xml:space="preserve">подтопления территорий,</w:t>
      </w:r>
      <w:r>
        <w:rPr>
          <w:rFonts w:ascii="Arial" w:hAnsi="Arial" w:cs="Arial"/>
          <w:sz w:val="24"/>
          <w:szCs w:val="24"/>
        </w:rPr>
        <w:t xml:space="preserve"> прилегающих к </w:t>
      </w:r>
      <w:r>
        <w:rPr>
          <w:rFonts w:ascii="Arial" w:hAnsi="Arial" w:cs="Arial"/>
          <w:sz w:val="24"/>
          <w:szCs w:val="24"/>
        </w:rPr>
        <w:t xml:space="preserve">р</w:t>
      </w:r>
      <w:r>
        <w:rPr>
          <w:rFonts w:ascii="Arial" w:hAnsi="Arial" w:cs="Arial"/>
          <w:sz w:val="24"/>
          <w:szCs w:val="24"/>
        </w:rPr>
        <w:t xml:space="preserve">.К</w:t>
      </w:r>
      <w:r>
        <w:rPr>
          <w:rFonts w:ascii="Arial" w:hAnsi="Arial" w:cs="Arial"/>
          <w:sz w:val="24"/>
          <w:szCs w:val="24"/>
        </w:rPr>
        <w:t xml:space="preserve">ача</w:t>
      </w:r>
      <w:r>
        <w:rPr>
          <w:rFonts w:ascii="Arial" w:hAnsi="Arial" w:cs="Arial"/>
          <w:sz w:val="24"/>
          <w:szCs w:val="24"/>
        </w:rPr>
        <w:t xml:space="preserve"> в п. Логовой Емельяновского района Красноярского края</w:t>
      </w:r>
      <w:r>
        <w:rPr>
          <w:rFonts w:ascii="Arial" w:hAnsi="Arial" w:cs="Arial"/>
          <w:sz w:val="24"/>
          <w:szCs w:val="24"/>
        </w:rPr>
        <w:t xml:space="preserve"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установлен</w:t>
      </w:r>
      <w:r>
        <w:rPr>
          <w:rFonts w:ascii="Arial" w:hAnsi="Arial" w:cs="Arial"/>
          <w:sz w:val="24"/>
          <w:szCs w:val="24"/>
        </w:rPr>
        <w:t xml:space="preserve">ная</w:t>
      </w:r>
      <w:r>
        <w:rPr>
          <w:rFonts w:ascii="Arial" w:hAnsi="Arial" w:cs="Arial"/>
          <w:sz w:val="24"/>
          <w:szCs w:val="24"/>
        </w:rPr>
        <w:t xml:space="preserve"> приказ</w:t>
      </w:r>
      <w:r>
        <w:rPr>
          <w:rFonts w:ascii="Arial" w:hAnsi="Arial" w:cs="Arial"/>
          <w:sz w:val="24"/>
          <w:szCs w:val="24"/>
        </w:rPr>
        <w:t xml:space="preserve">ом</w:t>
      </w:r>
      <w:r>
        <w:rPr>
          <w:rFonts w:ascii="Arial" w:hAnsi="Arial" w:cs="Arial"/>
          <w:sz w:val="24"/>
          <w:szCs w:val="24"/>
        </w:rPr>
        <w:t xml:space="preserve"> Енисейского бассейнового водного управления </w:t>
      </w:r>
      <w:r>
        <w:rPr>
          <w:rFonts w:ascii="Arial" w:hAnsi="Arial" w:cs="Arial"/>
          <w:sz w:val="24"/>
          <w:szCs w:val="24"/>
        </w:rPr>
        <w:t xml:space="preserve">Росводресурсов</w:t>
      </w:r>
      <w:r>
        <w:rPr>
          <w:rFonts w:ascii="Arial" w:hAnsi="Arial" w:cs="Arial"/>
          <w:sz w:val="24"/>
          <w:szCs w:val="24"/>
        </w:rPr>
        <w:t xml:space="preserve"> № 37</w:t>
      </w:r>
      <w:r>
        <w:rPr>
          <w:rFonts w:ascii="Arial" w:hAnsi="Arial" w:cs="Arial"/>
          <w:sz w:val="24"/>
          <w:szCs w:val="24"/>
        </w:rPr>
        <w:t xml:space="preserve">1</w:t>
      </w:r>
      <w:r>
        <w:rPr>
          <w:rFonts w:ascii="Arial" w:hAnsi="Arial" w:cs="Arial"/>
          <w:sz w:val="24"/>
          <w:szCs w:val="24"/>
        </w:rPr>
        <w:t xml:space="preserve"> от 22.12.2022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В соответствии с пунктом 5 Положения о зонах затопления, подтопления, утвержденного постановлением Правительства Российской Федерации от 18.04.2014 № 360</w:t>
      </w:r>
      <w:r>
        <w:rPr>
          <w:rFonts w:ascii="Arial" w:hAnsi="Arial" w:eastAsia="Calibri" w:cs="Arial"/>
          <w:sz w:val="24"/>
          <w:szCs w:val="24"/>
        </w:rPr>
        <w:t xml:space="preserve"> (далее – Положение)</w:t>
      </w:r>
      <w:r>
        <w:rPr>
          <w:rFonts w:ascii="Arial" w:hAnsi="Arial" w:eastAsia="Calibri" w:cs="Arial"/>
          <w:sz w:val="24"/>
          <w:szCs w:val="24"/>
        </w:rPr>
        <w:t xml:space="preserve">, зоны затопления</w:t>
      </w:r>
      <w:r>
        <w:rPr>
          <w:rFonts w:ascii="Arial" w:hAnsi="Arial" w:eastAsia="Calibri" w:cs="Arial"/>
          <w:sz w:val="24"/>
          <w:szCs w:val="24"/>
        </w:rPr>
        <w:t xml:space="preserve">.</w:t>
      </w:r>
      <w:r>
        <w:rPr>
          <w:rFonts w:ascii="Arial" w:hAnsi="Arial" w:eastAsia="Calibri" w:cs="Arial"/>
          <w:sz w:val="24"/>
          <w:szCs w:val="24"/>
        </w:rPr>
        <w:t xml:space="preserve"> </w:t>
      </w:r>
      <w:r>
        <w:rPr>
          <w:rFonts w:ascii="Arial" w:hAnsi="Arial" w:eastAsia="Calibri" w:cs="Arial"/>
          <w:sz w:val="24"/>
          <w:szCs w:val="24"/>
        </w:rPr>
        <w:t xml:space="preserve">п</w:t>
      </w:r>
      <w:r>
        <w:rPr>
          <w:rFonts w:ascii="Arial" w:hAnsi="Arial" w:eastAsia="Calibri" w:cs="Arial"/>
          <w:sz w:val="24"/>
          <w:szCs w:val="24"/>
        </w:rPr>
        <w:t xml:space="preserve">одтопления считаются установленными, измененными со дня внесения сведений о зонах затопления, подтопления, соответствующих изменений в сведения о таких зонах в Единый государственный реестр недвижимости</w:t>
      </w:r>
      <w:r>
        <w:rPr>
          <w:rFonts w:ascii="Arial" w:hAnsi="Arial" w:eastAsia="Calibri" w:cs="Arial"/>
          <w:sz w:val="24"/>
          <w:szCs w:val="24"/>
        </w:rPr>
        <w:t xml:space="preserve"> </w:t>
      </w:r>
      <w:bookmarkStart w:id="0" w:name="undefined"/>
      <w:r>
        <w:rPr>
          <w:rFonts w:ascii="Arial" w:hAnsi="Arial" w:eastAsia="Calibri" w:cs="Arial"/>
          <w:sz w:val="24"/>
          <w:szCs w:val="24"/>
        </w:rPr>
        <w:t xml:space="preserve">и прекратившими существование со дня исключения сведений о них из  Единого государственного реестра недвижимости.</w:t>
      </w:r>
      <w:r>
        <w:rPr>
          <w:rFonts w:ascii="Arial" w:hAnsi="Arial" w:eastAsia="Calibri" w:cs="Arial"/>
          <w:sz w:val="24"/>
          <w:szCs w:val="24"/>
        </w:rPr>
        <w:t xml:space="preserve"> В соответствии с пунктом 18.1 Положения границы зон затопления, подтопления на местности не обозначаются.</w:t>
      </w:r>
      <w:bookmarkEnd w:id="0"/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Согласно сведениям единого государственного реестра недвижимости на территории </w:t>
      </w:r>
      <w:r>
        <w:rPr>
          <w:rFonts w:ascii="Arial" w:hAnsi="Arial" w:eastAsia="Calibri" w:cs="Arial"/>
          <w:sz w:val="24"/>
          <w:szCs w:val="24"/>
        </w:rPr>
        <w:t xml:space="preserve">Солонцовского</w:t>
      </w:r>
      <w:r>
        <w:rPr>
          <w:rFonts w:ascii="Arial" w:hAnsi="Arial" w:eastAsia="Calibri" w:cs="Arial"/>
          <w:sz w:val="24"/>
          <w:szCs w:val="24"/>
        </w:rPr>
        <w:t xml:space="preserve"> сельсовета установлены следующие з</w:t>
      </w:r>
      <w:r>
        <w:rPr>
          <w:rFonts w:ascii="Arial" w:hAnsi="Arial" w:eastAsia="Calibri" w:cs="Arial"/>
          <w:sz w:val="24"/>
          <w:szCs w:val="24"/>
        </w:rPr>
        <w:t xml:space="preserve">оны затопления, подтопления</w:t>
      </w:r>
      <w:r>
        <w:rPr>
          <w:rFonts w:ascii="Arial" w:hAnsi="Arial" w:eastAsia="Calibri" w:cs="Arial"/>
          <w:sz w:val="24"/>
          <w:szCs w:val="24"/>
        </w:rPr>
        <w:t xml:space="preserve">.</w:t>
      </w:r>
      <w:r>
        <w:rPr>
          <w:rFonts w:ascii="Arial" w:hAnsi="Arial" w:eastAsia="Calibri" w:cs="Arial"/>
          <w:sz w:val="24"/>
          <w:szCs w:val="24"/>
        </w:rPr>
        <w:t xml:space="preserve">: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24:11-6.1066 – зона подтопления территорий, прилегающих к зоне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 в</w:t>
      </w:r>
      <w:r>
        <w:rPr>
          <w:rFonts w:ascii="Arial" w:hAnsi="Arial" w:eastAsia="Calibri" w:cs="Arial"/>
          <w:sz w:val="24"/>
          <w:szCs w:val="24"/>
        </w:rPr>
        <w:t xml:space="preserve"> п. Логовой Емельяновского района Красноярского края, затапливаемых при половодьях и паводках 1% обеспеченности (территории умеренного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24:11-6.1071 – зона подтопления тер.,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зоне затопления, 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</w:t>
      </w:r>
      <w:r>
        <w:rPr>
          <w:rFonts w:ascii="Arial" w:hAnsi="Arial" w:eastAsia="Calibri" w:cs="Arial"/>
          <w:sz w:val="24"/>
          <w:szCs w:val="24"/>
        </w:rPr>
        <w:t xml:space="preserve">р</w:t>
      </w:r>
      <w:r>
        <w:rPr>
          <w:rFonts w:ascii="Arial" w:hAnsi="Arial" w:eastAsia="Calibri" w:cs="Arial"/>
          <w:sz w:val="24"/>
          <w:szCs w:val="24"/>
        </w:rPr>
        <w:t xml:space="preserve">.К</w:t>
      </w:r>
      <w:r>
        <w:rPr>
          <w:rFonts w:ascii="Arial" w:hAnsi="Arial" w:eastAsia="Calibri" w:cs="Arial"/>
          <w:sz w:val="24"/>
          <w:szCs w:val="24"/>
        </w:rPr>
        <w:t xml:space="preserve">ача</w:t>
      </w:r>
      <w:r>
        <w:rPr>
          <w:rFonts w:ascii="Arial" w:hAnsi="Arial" w:eastAsia="Calibri" w:cs="Arial"/>
          <w:sz w:val="24"/>
          <w:szCs w:val="24"/>
        </w:rPr>
        <w:t xml:space="preserve"> и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 Емельяновского р-на, затапливаемых при паводках 1% обеспеченности, прилегающих к пруду на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, затапливаемых при ФПУ (тер. слабого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24:11-6.1073 – зона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 в</w:t>
      </w:r>
      <w:r>
        <w:rPr>
          <w:rFonts w:ascii="Arial" w:hAnsi="Arial" w:eastAsia="Calibri" w:cs="Arial"/>
          <w:sz w:val="24"/>
          <w:szCs w:val="24"/>
        </w:rPr>
        <w:t xml:space="preserve"> п. Логовой Емельяновского района Красноярского края, затапливаемых при половодьях и паводках 1 % обеспеченности (повторяемость один раз в 100 лет);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24:11-6.1076 – зона подтопления тер.,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зоне затопления, 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</w:t>
      </w:r>
      <w:r>
        <w:rPr>
          <w:rFonts w:ascii="Arial" w:hAnsi="Arial" w:eastAsia="Calibri" w:cs="Arial"/>
          <w:sz w:val="24"/>
          <w:szCs w:val="24"/>
        </w:rPr>
        <w:t xml:space="preserve">р</w:t>
      </w:r>
      <w:r>
        <w:rPr>
          <w:rFonts w:ascii="Arial" w:hAnsi="Arial" w:eastAsia="Calibri" w:cs="Arial"/>
          <w:sz w:val="24"/>
          <w:szCs w:val="24"/>
        </w:rPr>
        <w:t xml:space="preserve">.К</w:t>
      </w:r>
      <w:r>
        <w:rPr>
          <w:rFonts w:ascii="Arial" w:hAnsi="Arial" w:eastAsia="Calibri" w:cs="Arial"/>
          <w:sz w:val="24"/>
          <w:szCs w:val="24"/>
        </w:rPr>
        <w:t xml:space="preserve">ача</w:t>
      </w:r>
      <w:r>
        <w:rPr>
          <w:rFonts w:ascii="Arial" w:hAnsi="Arial" w:eastAsia="Calibri" w:cs="Arial"/>
          <w:sz w:val="24"/>
          <w:szCs w:val="24"/>
        </w:rPr>
        <w:t xml:space="preserve"> и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 Емельяновского р-на, затапливаемых при паводках 1% обеспеченности, прилегающих к пруду на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, затапливаемых при ФПУ (тер. сильного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24:11-6.1077 – зона подтопления территорий, прилегающих к зоне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 в</w:t>
      </w:r>
      <w:r>
        <w:rPr>
          <w:rFonts w:ascii="Arial" w:hAnsi="Arial" w:eastAsia="Calibri" w:cs="Arial"/>
          <w:sz w:val="24"/>
          <w:szCs w:val="24"/>
        </w:rPr>
        <w:t xml:space="preserve"> п. Логовой Емельяновского района Красноярского края, затапливаемых при половодьях и паводках 1% обеспеченности (территории сильного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24:11-6.1078 – зона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,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</w:t>
      </w:r>
      <w:r>
        <w:rPr>
          <w:rFonts w:ascii="Arial" w:hAnsi="Arial" w:eastAsia="Calibri" w:cs="Arial"/>
          <w:sz w:val="24"/>
          <w:szCs w:val="24"/>
        </w:rPr>
        <w:t xml:space="preserve">.Д</w:t>
      </w:r>
      <w:r>
        <w:rPr>
          <w:rFonts w:ascii="Arial" w:hAnsi="Arial" w:eastAsia="Calibri" w:cs="Arial"/>
          <w:sz w:val="24"/>
          <w:szCs w:val="24"/>
        </w:rPr>
        <w:t xml:space="preserve">рокино</w:t>
      </w:r>
      <w:r>
        <w:rPr>
          <w:rFonts w:ascii="Arial" w:hAnsi="Arial" w:eastAsia="Calibri" w:cs="Arial"/>
          <w:sz w:val="24"/>
          <w:szCs w:val="24"/>
        </w:rPr>
        <w:t xml:space="preserve"> Емельяновского района, затапливаемых при паводках 1% обеспеченности, прилегающих к пруду на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 б/н, затапливаемых при ФПУ;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24:11-6.1081 – зона подтопления территорий, прилегающих к зоне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 в</w:t>
      </w:r>
      <w:r>
        <w:rPr>
          <w:rFonts w:ascii="Arial" w:hAnsi="Arial" w:eastAsia="Calibri" w:cs="Arial"/>
          <w:sz w:val="24"/>
          <w:szCs w:val="24"/>
        </w:rPr>
        <w:t xml:space="preserve"> п. Логовой Емельяновского района Красноярского края, затапливаемых при половодьях и паводках 1% обеспеченности (территории слабого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24:11-6.1099 – зона подтопления тер.,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зоне затопления, </w:t>
      </w:r>
      <w:r>
        <w:rPr>
          <w:rFonts w:ascii="Arial" w:hAnsi="Arial" w:eastAsia="Calibri" w:cs="Arial"/>
          <w:sz w:val="24"/>
          <w:szCs w:val="24"/>
        </w:rPr>
        <w:t xml:space="preserve">прил</w:t>
      </w:r>
      <w:r>
        <w:rPr>
          <w:rFonts w:ascii="Arial" w:hAnsi="Arial" w:eastAsia="Calibri" w:cs="Arial"/>
          <w:sz w:val="24"/>
          <w:szCs w:val="24"/>
        </w:rPr>
        <w:t xml:space="preserve">-их к </w:t>
      </w:r>
      <w:r>
        <w:rPr>
          <w:rFonts w:ascii="Arial" w:hAnsi="Arial" w:eastAsia="Calibri" w:cs="Arial"/>
          <w:sz w:val="24"/>
          <w:szCs w:val="24"/>
        </w:rPr>
        <w:t xml:space="preserve">р</w:t>
      </w:r>
      <w:r>
        <w:rPr>
          <w:rFonts w:ascii="Arial" w:hAnsi="Arial" w:eastAsia="Calibri" w:cs="Arial"/>
          <w:sz w:val="24"/>
          <w:szCs w:val="24"/>
        </w:rPr>
        <w:t xml:space="preserve">.К</w:t>
      </w:r>
      <w:r>
        <w:rPr>
          <w:rFonts w:ascii="Arial" w:hAnsi="Arial" w:eastAsia="Calibri" w:cs="Arial"/>
          <w:sz w:val="24"/>
          <w:szCs w:val="24"/>
        </w:rPr>
        <w:t xml:space="preserve">ача</w:t>
      </w:r>
      <w:r>
        <w:rPr>
          <w:rFonts w:ascii="Arial" w:hAnsi="Arial" w:eastAsia="Calibri" w:cs="Arial"/>
          <w:sz w:val="24"/>
          <w:szCs w:val="24"/>
        </w:rPr>
        <w:t xml:space="preserve"> и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 Емельяновского р-на, затапливаемых при паводках 1% обеспеченности, прилегающих к пруду на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б/н в </w:t>
      </w:r>
      <w:r>
        <w:rPr>
          <w:rFonts w:ascii="Arial" w:hAnsi="Arial" w:eastAsia="Calibri" w:cs="Arial"/>
          <w:sz w:val="24"/>
          <w:szCs w:val="24"/>
        </w:rPr>
        <w:t xml:space="preserve">с.Дрокино</w:t>
      </w:r>
      <w:r>
        <w:rPr>
          <w:rFonts w:ascii="Arial" w:hAnsi="Arial" w:eastAsia="Calibri" w:cs="Arial"/>
          <w:sz w:val="24"/>
          <w:szCs w:val="24"/>
        </w:rPr>
        <w:t xml:space="preserve">, затапливаемых при ФПУ (тер. умеренного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24:00-6.18977 – </w:t>
      </w:r>
      <w:bookmarkStart w:id="0" w:name="undefined"/>
      <w:r>
        <w:rPr>
          <w:rFonts w:ascii="Arial" w:hAnsi="Arial" w:eastAsia="Calibri" w:cs="Arial"/>
          <w:sz w:val="24"/>
          <w:szCs w:val="24"/>
        </w:rPr>
        <w:t xml:space="preserve">зона подтопления территорий, прилегающих к зоне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,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</w:t>
      </w:r>
      <w:r>
        <w:rPr>
          <w:rFonts w:ascii="Arial" w:hAnsi="Arial" w:eastAsia="Calibri" w:cs="Arial"/>
          <w:sz w:val="24"/>
          <w:szCs w:val="24"/>
        </w:rPr>
        <w:t xml:space="preserve">Нанжуль</w:t>
      </w:r>
      <w:r>
        <w:rPr>
          <w:rFonts w:ascii="Arial" w:hAnsi="Arial" w:eastAsia="Calibri" w:cs="Arial"/>
          <w:sz w:val="24"/>
          <w:szCs w:val="24"/>
        </w:rPr>
        <w:t xml:space="preserve"> в п. Солонцы Емельяновского р-на</w:t>
      </w:r>
      <w:bookmarkEnd w:id="0"/>
      <w:r>
        <w:rPr>
          <w:rFonts w:ascii="Arial" w:hAnsi="Arial" w:eastAsia="Calibri" w:cs="Arial"/>
          <w:sz w:val="24"/>
          <w:szCs w:val="24"/>
        </w:rPr>
        <w:t xml:space="preserve">, затапливаемых при паводках 1% обеспеченности (повторяемость один раз в 100 лет) (территория сильного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24:00-6.18978 – зона подтопления территорий, прилегающих к зоне затопления территорий, прилегающих к </w:t>
      </w:r>
      <w:r>
        <w:rPr>
          <w:rFonts w:ascii="Arial" w:hAnsi="Arial" w:eastAsia="Calibri" w:cs="Arial"/>
          <w:sz w:val="24"/>
          <w:szCs w:val="24"/>
        </w:rPr>
        <w:t xml:space="preserve">р</w:t>
      </w:r>
      <w:r>
        <w:rPr>
          <w:rFonts w:ascii="Arial" w:hAnsi="Arial" w:eastAsia="Calibri" w:cs="Arial"/>
          <w:sz w:val="24"/>
          <w:szCs w:val="24"/>
        </w:rPr>
        <w:t xml:space="preserve">.К</w:t>
      </w:r>
      <w:r>
        <w:rPr>
          <w:rFonts w:ascii="Arial" w:hAnsi="Arial" w:eastAsia="Calibri" w:cs="Arial"/>
          <w:sz w:val="24"/>
          <w:szCs w:val="24"/>
        </w:rPr>
        <w:t xml:space="preserve">ача</w:t>
      </w:r>
      <w:r>
        <w:rPr>
          <w:rFonts w:ascii="Arial" w:hAnsi="Arial" w:eastAsia="Calibri" w:cs="Arial"/>
          <w:sz w:val="24"/>
          <w:szCs w:val="24"/>
        </w:rPr>
        <w:t xml:space="preserve">,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</w:t>
      </w:r>
      <w:r>
        <w:rPr>
          <w:rFonts w:ascii="Arial" w:hAnsi="Arial" w:eastAsia="Calibri" w:cs="Arial"/>
          <w:sz w:val="24"/>
          <w:szCs w:val="24"/>
        </w:rPr>
        <w:t xml:space="preserve">Нанжуль</w:t>
      </w:r>
      <w:r>
        <w:rPr>
          <w:rFonts w:ascii="Arial" w:hAnsi="Arial" w:eastAsia="Calibri" w:cs="Arial"/>
          <w:sz w:val="24"/>
          <w:szCs w:val="24"/>
        </w:rPr>
        <w:t xml:space="preserve"> в п. Солонцы Емельяновского р-на, затапливаемых при паводках 1% обеспеченности (повторяемость один раз в 100 лет) (территория слабого подтопления);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24:00-6.18979 – зона затопления территорий, прилегающих к р. </w:t>
      </w:r>
      <w:r>
        <w:rPr>
          <w:rFonts w:ascii="Arial" w:hAnsi="Arial" w:eastAsia="Calibri" w:cs="Arial"/>
          <w:sz w:val="24"/>
          <w:szCs w:val="24"/>
        </w:rPr>
        <w:t xml:space="preserve">Кача</w:t>
      </w:r>
      <w:r>
        <w:rPr>
          <w:rFonts w:ascii="Arial" w:hAnsi="Arial" w:eastAsia="Calibri" w:cs="Arial"/>
          <w:sz w:val="24"/>
          <w:szCs w:val="24"/>
        </w:rPr>
        <w:t xml:space="preserve">,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</w:t>
      </w:r>
      <w:r>
        <w:rPr>
          <w:rFonts w:ascii="Arial" w:hAnsi="Arial" w:eastAsia="Calibri" w:cs="Arial"/>
          <w:sz w:val="24"/>
          <w:szCs w:val="24"/>
        </w:rPr>
        <w:t xml:space="preserve">Нанжуль</w:t>
      </w:r>
      <w:r>
        <w:rPr>
          <w:rFonts w:ascii="Arial" w:hAnsi="Arial" w:eastAsia="Calibri" w:cs="Arial"/>
          <w:sz w:val="24"/>
          <w:szCs w:val="24"/>
        </w:rPr>
        <w:t xml:space="preserve">, в п. Солонцы Емельяновского района Красноярского края, затапливаемых при половодьях и паводках 1 % обеспеченности (повторяемость один раз в 100 лет);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24:00-6.18980 – Зона подтопления территорий, прилегающих к зоне затопления территорий, прилегающих к </w:t>
      </w:r>
      <w:r>
        <w:rPr>
          <w:rFonts w:ascii="Arial" w:hAnsi="Arial" w:eastAsia="Calibri" w:cs="Arial"/>
          <w:sz w:val="24"/>
          <w:szCs w:val="24"/>
        </w:rPr>
        <w:t xml:space="preserve">р</w:t>
      </w:r>
      <w:r>
        <w:rPr>
          <w:rFonts w:ascii="Arial" w:hAnsi="Arial" w:eastAsia="Calibri" w:cs="Arial"/>
          <w:sz w:val="24"/>
          <w:szCs w:val="24"/>
        </w:rPr>
        <w:t xml:space="preserve">.К</w:t>
      </w:r>
      <w:r>
        <w:rPr>
          <w:rFonts w:ascii="Arial" w:hAnsi="Arial" w:eastAsia="Calibri" w:cs="Arial"/>
          <w:sz w:val="24"/>
          <w:szCs w:val="24"/>
        </w:rPr>
        <w:t xml:space="preserve">ача</w:t>
      </w:r>
      <w:r>
        <w:rPr>
          <w:rFonts w:ascii="Arial" w:hAnsi="Arial" w:eastAsia="Calibri" w:cs="Arial"/>
          <w:sz w:val="24"/>
          <w:szCs w:val="24"/>
        </w:rPr>
        <w:t xml:space="preserve">, </w:t>
      </w:r>
      <w:r>
        <w:rPr>
          <w:rFonts w:ascii="Arial" w:hAnsi="Arial" w:eastAsia="Calibri" w:cs="Arial"/>
          <w:sz w:val="24"/>
          <w:szCs w:val="24"/>
        </w:rPr>
        <w:t xml:space="preserve">руч</w:t>
      </w:r>
      <w:r>
        <w:rPr>
          <w:rFonts w:ascii="Arial" w:hAnsi="Arial" w:eastAsia="Calibri" w:cs="Arial"/>
          <w:sz w:val="24"/>
          <w:szCs w:val="24"/>
        </w:rPr>
        <w:t xml:space="preserve">. </w:t>
      </w:r>
      <w:r>
        <w:rPr>
          <w:rFonts w:ascii="Arial" w:hAnsi="Arial" w:eastAsia="Calibri" w:cs="Arial"/>
          <w:sz w:val="24"/>
          <w:szCs w:val="24"/>
        </w:rPr>
        <w:t xml:space="preserve">Нанжуль</w:t>
      </w:r>
      <w:r>
        <w:rPr>
          <w:rFonts w:ascii="Arial" w:hAnsi="Arial" w:eastAsia="Calibri" w:cs="Arial"/>
          <w:sz w:val="24"/>
          <w:szCs w:val="24"/>
        </w:rPr>
        <w:t xml:space="preserve"> в п. Солонцы Емельяновского р-на, затапливаемых при паводках 1% обеспеченности (повторяемость один раз в 100 лет) (территория умеренного подтопления).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bookmarkStart w:id="0" w:name="undefined"/>
      <w:r>
        <w:rPr>
          <w:rFonts w:ascii="Arial" w:hAnsi="Arial" w:eastAsia="Calibri" w:cs="Arial"/>
          <w:sz w:val="24"/>
          <w:szCs w:val="24"/>
        </w:rPr>
        <w:t xml:space="preserve">В соответствии с постановлением Правительства Российской Федерации от 24.05.2024 №</w:t>
      </w:r>
      <w:r>
        <w:rPr>
          <w:rFonts w:ascii="Arial" w:hAnsi="Arial" w:eastAsia="Calibri" w:cs="Arial"/>
          <w:sz w:val="24"/>
          <w:szCs w:val="24"/>
        </w:rPr>
        <w:t xml:space="preserve"> </w:t>
      </w:r>
      <w:r>
        <w:rPr>
          <w:rFonts w:ascii="Arial" w:hAnsi="Arial" w:eastAsia="Calibri" w:cs="Arial"/>
          <w:sz w:val="24"/>
          <w:szCs w:val="24"/>
        </w:rPr>
        <w:t xml:space="preserve">670 «О внесении изменений в постановление Правительства Российской Федерации от 18 апреля 2014 г. № 360» </w:t>
      </w:r>
      <w:r>
        <w:rPr>
          <w:rFonts w:ascii="Arial" w:hAnsi="Arial" w:eastAsia="Calibri" w:cs="Arial"/>
          <w:sz w:val="24"/>
          <w:szCs w:val="24"/>
        </w:rPr>
        <w:t xml:space="preserve">внесены изменения в</w:t>
      </w:r>
      <w:r>
        <w:rPr>
          <w:rFonts w:ascii="Arial" w:hAnsi="Arial" w:eastAsia="Calibri" w:cs="Arial"/>
          <w:sz w:val="24"/>
          <w:szCs w:val="24"/>
        </w:rPr>
        <w:t xml:space="preserve"> </w:t>
      </w:r>
      <w:r>
        <w:rPr>
          <w:rFonts w:ascii="Arial" w:hAnsi="Arial" w:eastAsia="Calibri" w:cs="Arial"/>
          <w:sz w:val="24"/>
          <w:szCs w:val="24"/>
        </w:rPr>
        <w:t xml:space="preserve">П</w:t>
      </w:r>
      <w:r>
        <w:rPr>
          <w:rFonts w:ascii="Arial" w:hAnsi="Arial" w:eastAsia="Calibri" w:cs="Arial"/>
          <w:sz w:val="24"/>
          <w:szCs w:val="24"/>
        </w:rPr>
        <w:t xml:space="preserve">оложение</w:t>
      </w:r>
      <w:r>
        <w:rPr>
          <w:rFonts w:ascii="Arial" w:hAnsi="Arial" w:eastAsia="Calibri" w:cs="Arial"/>
          <w:sz w:val="24"/>
          <w:szCs w:val="24"/>
        </w:rPr>
        <w:t xml:space="preserve">.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Так согласно п</w:t>
      </w:r>
      <w:r>
        <w:rPr>
          <w:rFonts w:ascii="Arial" w:hAnsi="Arial" w:eastAsia="Calibri" w:cs="Arial"/>
          <w:sz w:val="24"/>
          <w:szCs w:val="24"/>
        </w:rPr>
        <w:t xml:space="preserve">унктом</w:t>
      </w:r>
      <w:r>
        <w:rPr>
          <w:rFonts w:ascii="Arial" w:hAnsi="Arial" w:eastAsia="Calibri" w:cs="Arial"/>
          <w:sz w:val="24"/>
          <w:szCs w:val="24"/>
        </w:rPr>
        <w:t xml:space="preserve"> 19 Положения границы зон затопления, подтопления могут быть изменены в порядке, предусмотренном настоящим Положением, по следующим основаниям: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а)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eastAsia="Calibri" w:cs="Arial"/>
          <w:sz w:val="24"/>
          <w:szCs w:val="24"/>
        </w:rPr>
        <w:t xml:space="preserve">изменение параметра паводка однопроцентной обеспеченности (повторяемость один раз в 100 лет) для соответствующего водного объекта;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б) изменение расчетных подпорных уровней воды в водохранилище вследствие его реконструкции или изменения параметра паводка однопроцентной обеспеченности (повторяемость один раз в 100 лет).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Согласно п</w:t>
      </w:r>
      <w:r>
        <w:rPr>
          <w:rFonts w:ascii="Arial" w:hAnsi="Arial" w:eastAsia="Calibri" w:cs="Arial"/>
          <w:sz w:val="24"/>
          <w:szCs w:val="24"/>
        </w:rPr>
        <w:t xml:space="preserve">унктом</w:t>
      </w:r>
      <w:r>
        <w:rPr>
          <w:rFonts w:ascii="Arial" w:hAnsi="Arial" w:eastAsia="Calibri" w:cs="Arial"/>
          <w:sz w:val="24"/>
          <w:szCs w:val="24"/>
        </w:rPr>
        <w:t xml:space="preserve"> 20 Положения существование зон затопления, подтопления может быть прекращено в порядке, предусмотренном настоящим положением, по следующим основаниям: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а) обеспечение территории инженерной защитой от негативного воздействия вод в соответствии с частью 4 статьи 67.1 Водного кодекса Российской Федерации;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 xml:space="preserve">б) прекращение существования водных объектов.</w:t>
      </w:r>
      <w:bookmarkEnd w:id="0"/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Согласно ст. 67.1 Водного кодекса РФ от 03.06.2006 </w:t>
      </w:r>
      <w:r>
        <w:rPr>
          <w:rFonts w:ascii="Arial" w:hAnsi="Arial" w:cs="Arial"/>
          <w:sz w:val="24"/>
          <w:szCs w:val="24"/>
        </w:rPr>
        <w:t xml:space="preserve">№</w:t>
      </w:r>
      <w:r>
        <w:rPr>
          <w:rFonts w:ascii="Arial" w:hAnsi="Arial" w:cs="Arial"/>
          <w:sz w:val="24"/>
          <w:szCs w:val="24"/>
        </w:rPr>
        <w:t xml:space="preserve"> 74-ФЗ, в границах зон затопления, подтопления запрещаются: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  <w:bookmarkStart w:id="0" w:name="undefined"/>
      <w:r>
        <w:rPr>
          <w:rFonts w:ascii="Arial" w:hAnsi="Arial" w:cs="Arial"/>
          <w:sz w:val="24"/>
          <w:szCs w:val="24"/>
        </w:rPr>
      </w:r>
      <w:bookmarkEnd w:id="0"/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использование сточных вод в целях повышения почвенного плодородия;</w:t>
      </w:r>
      <w:bookmarkStart w:id="0" w:name="undefined"/>
      <w:r>
        <w:rPr>
          <w:rFonts w:ascii="Arial" w:hAnsi="Arial" w:cs="Arial"/>
          <w:sz w:val="24"/>
          <w:szCs w:val="24"/>
        </w:rPr>
      </w:r>
      <w:bookmarkEnd w:id="0"/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  <w:bookmarkStart w:id="0" w:name="undefined"/>
      <w:r>
        <w:rPr>
          <w:rFonts w:ascii="Arial" w:hAnsi="Arial" w:cs="Arial"/>
          <w:sz w:val="24"/>
          <w:szCs w:val="24"/>
        </w:rPr>
      </w:r>
      <w:bookmarkEnd w:id="0"/>
      <w:r>
        <w:rPr>
          <w:rFonts w:ascii="Arial" w:hAnsi="Arial" w:cs="Arial"/>
          <w:sz w:val="24"/>
          <w:szCs w:val="24"/>
        </w:rPr>
      </w:r>
      <w:r/>
    </w:p>
    <w:p>
      <w:pPr>
        <w:contextualSpacing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осуществление авиационных мер по борьбе с вредными организмами.</w:t>
      </w:r>
      <w:r>
        <w:rPr>
          <w:rFonts w:ascii="Arial" w:hAnsi="Arial" w:cs="Arial"/>
          <w:sz w:val="24"/>
          <w:szCs w:val="24"/>
        </w:rPr>
      </w:r>
      <w:r/>
    </w:p>
    <w:p>
      <w:pPr>
        <w:contextualSpacing/>
        <w:ind w:firstLine="708"/>
        <w:jc w:val="both"/>
        <w:spacing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Инженерная защита территорий и объектов от негативного воздействия вод (строительство </w:t>
      </w:r>
      <w:r>
        <w:rPr>
          <w:rFonts w:ascii="Arial" w:hAnsi="Arial" w:cs="Arial"/>
          <w:sz w:val="24"/>
          <w:szCs w:val="24"/>
        </w:rPr>
        <w:t xml:space="preserve">водоограждающих</w:t>
      </w:r>
      <w:r>
        <w:rPr>
          <w:rFonts w:ascii="Arial" w:hAnsi="Arial" w:cs="Arial"/>
          <w:sz w:val="24"/>
          <w:szCs w:val="24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</w:t>
      </w:r>
      <w:r>
        <w:rPr>
          <w:rFonts w:ascii="Arial" w:hAnsi="Arial" w:cs="Arial"/>
          <w:sz w:val="24"/>
          <w:szCs w:val="24"/>
        </w:rPr>
        <w:t xml:space="preserve">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</w:t>
      </w:r>
      <w:r>
        <w:rPr>
          <w:rFonts w:ascii="Arial" w:hAnsi="Arial" w:cs="Arial"/>
          <w:sz w:val="24"/>
          <w:szCs w:val="24"/>
        </w:rPr>
        <w:t xml:space="preserve">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33" w:tooltip="https://www.consultant.ru/document/cons_doc_LAW_464185/570afc6feff03328459242886307d6aebe1ccb6b/#dst1107" w:anchor="dst1107" w:history="1">
        <w:r>
          <w:rPr>
            <w:rStyle w:val="794"/>
            <w:rFonts w:ascii="Arial" w:hAnsi="Arial" w:cs="Arial"/>
            <w:color w:val="auto"/>
            <w:sz w:val="24"/>
            <w:szCs w:val="24"/>
            <w:u w:val="none"/>
          </w:rPr>
          <w:t xml:space="preserve">законодательством</w:t>
        </w:r>
      </w:hyperlink>
      <w:r>
        <w:rPr>
          <w:rFonts w:ascii="Arial" w:hAnsi="Arial" w:cs="Arial"/>
          <w:sz w:val="24"/>
          <w:szCs w:val="24"/>
        </w:rPr>
        <w:t xml:space="preserve"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</w:t>
      </w:r>
      <w:r>
        <w:rPr>
          <w:rFonts w:ascii="Arial" w:hAnsi="Arial" w:cs="Arial"/>
          <w:sz w:val="24"/>
          <w:szCs w:val="24"/>
        </w:rPr>
        <w:t xml:space="preserve">.</w:t>
      </w:r>
      <w:r>
        <w:rPr>
          <w:rFonts w:ascii="Arial" w:hAnsi="Arial" w:cs="Arial"/>
          <w:sz w:val="24"/>
          <w:szCs w:val="24"/>
        </w:rPr>
      </w:r>
      <w:r/>
    </w:p>
    <w:p>
      <w:pPr>
        <w:pStyle w:val="816"/>
        <w:contextualSpacing/>
        <w:ind w:firstLine="540"/>
        <w:jc w:val="both"/>
        <w:spacing w:before="200" w:line="28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t xml:space="preserve">В целях строит</w:t>
      </w:r>
      <w:r>
        <w:rPr>
          <w:rFonts w:ascii="Arial" w:hAnsi="Arial" w:cs="Arial"/>
          <w:sz w:val="24"/>
          <w:szCs w:val="24"/>
        </w:rPr>
        <w:t xml:space="preserve">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</w:t>
      </w:r>
      <w:r>
        <w:rPr>
          <w:rFonts w:ascii="Arial" w:hAnsi="Arial" w:cs="Arial"/>
          <w:sz w:val="24"/>
          <w:szCs w:val="24"/>
          <w:highlight w:val="none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51. Зоны охраны объектов культурного наследия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Зоны охраны объектов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На территории сельсовета зарегистрировано 18 объектов культурного наследия (объектов археологии) (код - 9.3).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На </w:t>
      </w:r>
      <w:hyperlink w:tooltip="#P1353" w:anchor="P1353" w:history="1">
        <w:r>
          <w:rPr>
            <w:color w:val="0000ff"/>
            <w:sz w:val="24"/>
            <w:szCs w:val="24"/>
          </w:rPr>
          <w:t xml:space="preserve">карте</w:t>
        </w:r>
      </w:hyperlink>
      <w:r>
        <w:rPr>
          <w:sz w:val="24"/>
          <w:szCs w:val="24"/>
        </w:rPr>
        <w:t xml:space="preserve">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(приложение 1) отображены места расположения объектов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На </w:t>
      </w:r>
      <w:hyperlink w:tooltip="#P1359" w:anchor="P1359" w:history="1">
        <w:r>
          <w:rPr>
            <w:color w:val="0000ff"/>
            <w:sz w:val="24"/>
            <w:szCs w:val="24"/>
          </w:rPr>
          <w:t xml:space="preserve">карте</w:t>
        </w:r>
      </w:hyperlink>
      <w:r>
        <w:rPr>
          <w:sz w:val="24"/>
          <w:szCs w:val="24"/>
        </w:rPr>
        <w:t xml:space="preserve"> зон с особыми условиями использований территорий и </w:t>
      </w:r>
      <w:r>
        <w:rPr>
          <w:sz w:val="24"/>
          <w:szCs w:val="24"/>
        </w:rPr>
        <w:t xml:space="preserve">территорий объектов культурного наследия (приложение 2) указаны границы охранных зон объектов культурного наследия, установленных в соответствии с законодательством в области сохранения, использования и государственной охраны объектов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Соблюдение требований в области сохранения, использования и государственной охраны объектов культурного наследия регулирует Федеральный </w:t>
      </w:r>
      <w:hyperlink r:id="rId34" w:tooltip="consultantplus://offline/ref=BD936BE33F62D9280E6F8F9A1DDA86FF60BCF9AD8F1908C9CEB51D77C19120F356984CEFF795915A6E1EF6E9B67CFCH" w:history="1">
        <w:r>
          <w:rPr>
            <w:color w:val="0000ff"/>
            <w:sz w:val="24"/>
            <w:szCs w:val="24"/>
          </w:rPr>
          <w:t xml:space="preserve">закон</w:t>
        </w:r>
      </w:hyperlink>
      <w:r>
        <w:rPr>
          <w:sz w:val="24"/>
          <w:szCs w:val="24"/>
        </w:rPr>
        <w:t xml:space="preserve"> от 25 июня 2002 г. N 73 "Об объектах культурного наследия (памятников истории и культуры) народов Российской Федерации".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целях предотвращения повреждения, разрушения или уничтожения, изменения облика и интерьера, нарушения установленного порядка их использова</w:t>
      </w:r>
      <w:r>
        <w:rPr>
          <w:sz w:val="24"/>
          <w:szCs w:val="24"/>
        </w:rPr>
        <w:t xml:space="preserve">ния, перемещения и предотвращения других действий, могущих причинить вред объектам культурного наследия, а также в целях защиты от неблагоприятного воздействия окружающей среды и от иных негативных воздействий объекты культурного наследия подлежат охране (</w:t>
      </w:r>
      <w:hyperlink r:id="rId35" w:tooltip="consultantplus://offline/ref=BD936BE33F62D9280E6F8F9A1DDA86FF60BCF9AD8F1908C9CEB51D77C19120F3449814E7F39D840F3F44A1E4B6CF01BA30F9ABBC387BFDH" w:history="1">
        <w:r>
          <w:rPr>
            <w:color w:val="0000ff"/>
            <w:sz w:val="24"/>
            <w:szCs w:val="24"/>
          </w:rPr>
          <w:t xml:space="preserve">пункт 1 статьи 33</w:t>
        </w:r>
      </w:hyperlink>
      <w:r>
        <w:rPr>
          <w:sz w:val="24"/>
          <w:szCs w:val="24"/>
        </w:rPr>
        <w:t xml:space="preserve"> Федерального закона от 25.06.2002 N 73-ФЗ).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</w:t>
      </w:r>
      <w:hyperlink r:id="rId36" w:tooltip="consultantplus://offline/ref=BD936BE33F62D9280E6F8F9A1DDA86FF60BCF9AD8F1908C9CEB51D77C19120F3449814E3F5948D596D0BA0B8F09B12B931F9A8BC24BDD9397FFBH" w:history="1">
        <w:r>
          <w:rPr>
            <w:color w:val="0000ff"/>
            <w:sz w:val="24"/>
            <w:szCs w:val="24"/>
          </w:rPr>
          <w:t xml:space="preserve">статьей 34</w:t>
        </w:r>
      </w:hyperlink>
      <w:r>
        <w:rPr>
          <w:sz w:val="24"/>
          <w:szCs w:val="24"/>
        </w:rPr>
        <w:t xml:space="preserve"> N 73-ФЗ в целях обеспечения сохранности </w:t>
      </w:r>
      <w:r>
        <w:rPr>
          <w:sz w:val="24"/>
          <w:szCs w:val="24"/>
        </w:rPr>
        <w:t xml:space="preserve">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Необходимый состав зон охраны объекта культурного наследия определяется проектом зон охраны объекта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Охранная зона -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</w:t>
      </w:r>
      <w:r>
        <w:rPr>
          <w:sz w:val="24"/>
          <w:szCs w:val="24"/>
        </w:rPr>
        <w:t xml:space="preserve">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Зона регули</w:t>
      </w:r>
      <w:r>
        <w:rPr>
          <w:sz w:val="24"/>
          <w:szCs w:val="24"/>
        </w:rPr>
        <w:t xml:space="preserve">рования застройки и хозяйственной деятельности - территория, в пределах которой устанавливается режим использования земель, ограничивающий строительство и хозяйственную деятельность, определяются требования к реконструкции существующих зданий и сооружений.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Зона охраняемого природного ландшафта - территория, в пределах которой устанавлив</w:t>
      </w:r>
      <w:r>
        <w:rPr>
          <w:sz w:val="24"/>
          <w:szCs w:val="24"/>
        </w:rPr>
        <w:t xml:space="preserve">ается режим использования земель, запрещающий или ограничивающий хозяйственную деятельность, строительство и реконструкцию существующих зданий и сооружений в целях сохранения (регенерации) природного ландшафта, включая долины рек, водоемы, леса и открытые </w:t>
      </w:r>
      <w:r>
        <w:rPr>
          <w:sz w:val="24"/>
          <w:szCs w:val="24"/>
        </w:rPr>
        <w:t xml:space="preserve">пространства, связанные композиционно с объектами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Порядок </w:t>
      </w:r>
      <w:r>
        <w:rPr>
          <w:sz w:val="24"/>
          <w:szCs w:val="24"/>
        </w:rPr>
        <w:t xml:space="preserve">разработки проектов зон охраны объектов культурного</w:t>
      </w:r>
      <w:r>
        <w:rPr>
          <w:sz w:val="24"/>
          <w:szCs w:val="24"/>
        </w:rPr>
        <w:t xml:space="preserve"> наследия (памятников истории и культуры) народов Российской Федерации, требования к режимам использования земель и градостроительным регламентам в границах данных зон устанавливает </w:t>
      </w:r>
      <w:hyperlink r:id="rId37" w:tooltip="consultantplus://offline/ref=BD936BE33F62D9280E6F8F9A1DDA86FF62BCFBAC851E08C9CEB51D77C19120F356984CEFF795915A6E1EF6E9B67CFCH" w:history="1">
        <w:r>
          <w:rPr>
            <w:color w:val="0000ff"/>
            <w:sz w:val="24"/>
            <w:szCs w:val="24"/>
          </w:rPr>
          <w:t xml:space="preserve">Постановление</w:t>
        </w:r>
      </w:hyperlink>
      <w:r>
        <w:rPr>
          <w:sz w:val="24"/>
          <w:szCs w:val="24"/>
        </w:rPr>
        <w:t xml:space="preserve">"Об утверждении Положения о зонах охраны объектов культурного наследия (памятников истории и культуры) народов Российской Федерации" (N 315 от 26.04.2008).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Раздел IV. ПЕРЕХОДНЫЕ ПОЛОЖЕНИЯ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Статья 52. Порядок применения настоящих Правил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Настоящие Правила применяются к правоотношениям, возникшим после вступления их в силу.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К правоотношениям, возникшим до вступления в силу настоящих Правил, Правила применяются в части прав и обязанностей, которые возникнут после вступления их в силу, с учетом особенностей, предусмотренных </w:t>
      </w:r>
      <w:hyperlink w:tooltip="#P1337" w:anchor="P1337" w:history="1">
        <w:r>
          <w:rPr>
            <w:color w:val="0000ff"/>
            <w:sz w:val="24"/>
            <w:szCs w:val="24"/>
          </w:rPr>
          <w:t xml:space="preserve">частями 2</w:t>
        </w:r>
      </w:hyperlink>
      <w:r>
        <w:rPr>
          <w:sz w:val="24"/>
          <w:szCs w:val="24"/>
        </w:rPr>
        <w:t xml:space="preserve">, </w:t>
      </w:r>
      <w:hyperlink w:tooltip="#P1340" w:anchor="P1340" w:history="1">
        <w:r>
          <w:rPr>
            <w:color w:val="0000ff"/>
            <w:sz w:val="24"/>
            <w:szCs w:val="24"/>
          </w:rPr>
          <w:t xml:space="preserve">4</w:t>
        </w:r>
      </w:hyperlink>
      <w:r>
        <w:rPr>
          <w:sz w:val="24"/>
          <w:szCs w:val="24"/>
        </w:rPr>
        <w:t xml:space="preserve"> настоящей статьи.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71" w:name="P1337"/>
      <w:r/>
      <w:bookmarkEnd w:id="71"/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Настоящие Правила не применяются при принятии уполномоченным органом решения о выдаче разрешения на строительство физическому или юридическому лицу в случаях, когда у такого физического или юридического лица имеется действующий договор аре</w:t>
      </w:r>
      <w:r>
        <w:rPr>
          <w:sz w:val="24"/>
          <w:szCs w:val="24"/>
        </w:rPr>
        <w:t xml:space="preserve">нды земельного участка в целях осуществления строительства, заключенный до вступления в силу настоящих Правил, либо иные права на земельный участок (право собственности, право постоянного (бессрочного) пользования, право безвозмездного срочного пользования</w:t>
      </w:r>
      <w:r>
        <w:rPr>
          <w:sz w:val="24"/>
          <w:szCs w:val="24"/>
        </w:rPr>
        <w:t xml:space="preserve">, право пожизненн</w:t>
      </w:r>
      <w:r>
        <w:rPr>
          <w:sz w:val="24"/>
          <w:szCs w:val="24"/>
        </w:rPr>
        <w:t xml:space="preserve">ого наследуемого владения, право ограниченного пользования чужим земельным участком (сервитут), возникшие до вступления в силу настоящих Правил, и в отношении такого земельного участка до вступления в силу настоящих Правил утвержден градостроительный план.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hyperlink w:tooltip="#P1337" w:anchor="P1337" w:history="1">
        <w:r>
          <w:rPr>
            <w:color w:val="0000ff"/>
            <w:sz w:val="24"/>
            <w:szCs w:val="24"/>
          </w:rPr>
          <w:t xml:space="preserve">Часть 2</w:t>
        </w:r>
      </w:hyperlink>
      <w:r>
        <w:rPr>
          <w:sz w:val="24"/>
          <w:szCs w:val="24"/>
        </w:rPr>
        <w:t xml:space="preserve"> настоящей статьи применяется в течение года со дня вступления в силу настоящих Правил. Если в течение указанного срока не будет выдано разрешение на строительство на земельный участок, указанный в </w:t>
      </w:r>
      <w:hyperlink w:tooltip="#P1337" w:anchor="P1337" w:history="1">
        <w:r>
          <w:rPr>
            <w:color w:val="0000ff"/>
            <w:sz w:val="24"/>
            <w:szCs w:val="24"/>
          </w:rPr>
          <w:t xml:space="preserve">первом абзаце части 2</w:t>
        </w:r>
      </w:hyperlink>
      <w:r>
        <w:rPr>
          <w:sz w:val="24"/>
          <w:szCs w:val="24"/>
        </w:rPr>
        <w:t xml:space="preserve"> настоящей статьи, градостроительный план такого земельного участка подлежит отмене органом, уполномоченным на утверждение градостроительных планов, как несоответствующий настоящим Правилам.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После утверждения в установленном порядке документации по планировке территории, в составе которой подготовлен градостроительный план земельного участка, указанного в </w:t>
      </w:r>
      <w:hyperlink w:tooltip="#P1337" w:anchor="P1337" w:history="1">
        <w:r>
          <w:rPr>
            <w:color w:val="0000ff"/>
            <w:sz w:val="24"/>
            <w:szCs w:val="24"/>
          </w:rPr>
          <w:t xml:space="preserve">части 2</w:t>
        </w:r>
      </w:hyperlink>
      <w:r>
        <w:rPr>
          <w:sz w:val="24"/>
          <w:szCs w:val="24"/>
        </w:rPr>
        <w:t xml:space="preserve"> настоящей статьи, к правоотношениям по использованию такого земельного участка применяются настоящие Правила.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/>
      <w:bookmarkStart w:id="72" w:name="P1340"/>
      <w:r/>
      <w:bookmarkEnd w:id="72"/>
      <w:r>
        <w:rPr>
          <w:sz w:val="24"/>
          <w:szCs w:val="24"/>
        </w:rPr>
        <w:t xml:space="preserve">4. Действие</w:t>
      </w:r>
      <w:r>
        <w:rPr>
          <w:sz w:val="24"/>
          <w:szCs w:val="24"/>
        </w:rPr>
        <w:t xml:space="preserve"> настоящих Правил не распространяется на правоотношения, возникшие на основании принятых уполномоченным органом до дня вступления в силу настоящих Правил решений о выдаче разрешения на строительство и о продлении срока действия разрешения на строительство.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Настоящие Прави</w:t>
      </w:r>
      <w:r>
        <w:rPr>
          <w:sz w:val="24"/>
          <w:szCs w:val="24"/>
        </w:rPr>
        <w:t xml:space="preserve">ла не применяются при принятии уполномоченным органом после вступления в силу настоящих Правил решения о продлении срока действия разрешения на строительство, если указанное разрешение на строительство было выдано до дня вступления в силу настоящих Правил.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5. При возникновении коллизии между настоящими Пр</w:t>
      </w:r>
      <w:r>
        <w:rPr>
          <w:sz w:val="24"/>
          <w:szCs w:val="24"/>
        </w:rPr>
        <w:t xml:space="preserve">авилами и законными, правовыми актами, действующими нормативами, техническими регламентами, в случае, когда такие законные, правовые акты, действующие нормативы, технические регламенты имеют по отношению к настоящим Правилам более высокую юридическую силу: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настоящие Правила действуют в части, не противоречащей указанным законным, правовым актам, действующим нормативам, техническим регламентам;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- недействительность настоящих Правил в части, противоречащей указанным законным, правовым актам, действующим нормативам, техническим регламентам начинается с момента возникновения коллизии, и прекращается при разрешении (устранении) такой коллизии.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1"/>
      </w:pPr>
      <w:r>
        <w:rPr>
          <w:sz w:val="24"/>
          <w:szCs w:val="24"/>
        </w:rPr>
        <w:t xml:space="preserve">ПРИЛОЖЕНИЯ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tooltip="#P1353" w:anchor="P1353" w:history="1">
        <w:r>
          <w:rPr>
            <w:color w:val="0000ff"/>
            <w:sz w:val="24"/>
            <w:szCs w:val="24"/>
          </w:rPr>
          <w:t xml:space="preserve">Приложение 1</w:t>
        </w:r>
      </w:hyperlink>
      <w:r>
        <w:rPr>
          <w:sz w:val="24"/>
          <w:szCs w:val="24"/>
        </w:rPr>
        <w:t xml:space="preserve">. Карта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w:tooltip="#P1359" w:anchor="P1359" w:history="1">
        <w:r>
          <w:rPr>
            <w:color w:val="0000ff"/>
            <w:sz w:val="24"/>
            <w:szCs w:val="24"/>
          </w:rPr>
          <w:t xml:space="preserve">Приложение 2</w:t>
        </w:r>
      </w:hyperlink>
      <w:r>
        <w:rPr>
          <w:sz w:val="24"/>
          <w:szCs w:val="24"/>
        </w:rPr>
        <w:t xml:space="preserve">. Карта зон с особыми условиями использований территорий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и территорий объектов культурного наследия.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hyperlink w:tooltip="#P1366" w:anchor="P1366" w:history="1">
        <w:r>
          <w:rPr>
            <w:color w:val="0000ff"/>
            <w:sz w:val="24"/>
            <w:szCs w:val="24"/>
          </w:rPr>
          <w:t xml:space="preserve">Приложение 3</w:t>
        </w:r>
      </w:hyperlink>
      <w:r>
        <w:rPr>
          <w:sz w:val="24"/>
          <w:szCs w:val="24"/>
        </w:rPr>
        <w:t xml:space="preserve">. Фрагмент карты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- карта градостроительного зонирования п. Солонцы.</w:t>
      </w:r>
      <w:r/>
    </w:p>
    <w:p>
      <w:pPr>
        <w:pStyle w:val="816"/>
        <w:ind w:firstLine="540"/>
        <w:jc w:val="both"/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hyperlink w:tooltip="#P1371" w:anchor="P1371" w:history="1">
        <w:r>
          <w:rPr>
            <w:color w:val="0000ff"/>
            <w:sz w:val="24"/>
            <w:szCs w:val="24"/>
          </w:rPr>
          <w:t xml:space="preserve">Приложение 4</w:t>
        </w:r>
      </w:hyperlink>
      <w:r>
        <w:rPr>
          <w:sz w:val="24"/>
          <w:szCs w:val="24"/>
        </w:rPr>
        <w:t xml:space="preserve">. Фрагмент карты градостроительного зонирования территории муниципального образования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 - карта градостроительного зонирования с. </w:t>
      </w:r>
      <w:r>
        <w:rPr>
          <w:sz w:val="24"/>
          <w:szCs w:val="24"/>
        </w:rPr>
        <w:t xml:space="preserve">Дрокино</w:t>
      </w:r>
      <w:r>
        <w:rPr>
          <w:sz w:val="24"/>
          <w:szCs w:val="24"/>
        </w:rPr>
        <w:t xml:space="preserve">.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/>
      <w:bookmarkStart w:id="73" w:name="P1353"/>
      <w:r/>
      <w:bookmarkEnd w:id="73"/>
      <w:r/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</w:rPr>
        <w:t xml:space="preserve">Карта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градостроительного зонирования территории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МО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</w:pPr>
      <w:r>
        <w:rPr>
          <w:position w:val="-163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1855" cy="2200910"/>
                <wp:effectExtent l="0" t="0" r="0" b="0"/>
                <wp:docPr id="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68185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8.6pt;height:173.3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/>
      <w:bookmarkStart w:id="74" w:name="P1359"/>
      <w:r/>
      <w:bookmarkEnd w:id="74"/>
      <w:r>
        <w:rPr>
          <w:sz w:val="24"/>
          <w:szCs w:val="24"/>
        </w:rPr>
        <w:t xml:space="preserve">Карта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зон с особыми условиями использования территорий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 территорий объектов культурного наследия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МО </w:t>
      </w:r>
      <w:r>
        <w:rPr>
          <w:sz w:val="24"/>
          <w:szCs w:val="24"/>
        </w:rPr>
        <w:t xml:space="preserve">Солонцовский</w:t>
      </w:r>
      <w:r>
        <w:rPr>
          <w:sz w:val="24"/>
          <w:szCs w:val="24"/>
        </w:rPr>
        <w:t xml:space="preserve"> сельсовет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</w:pPr>
      <w:r>
        <w:rPr>
          <w:position w:val="-166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1855" cy="2237740"/>
                <wp:effectExtent l="0" t="0" r="0" b="0"/>
                <wp:docPr id="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681855" cy="223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8.6pt;height:176.2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816"/>
        <w:jc w:val="center"/>
        <w:rPr>
          <w:sz w:val="24"/>
          <w:szCs w:val="24"/>
          <w:highlight w:val="none"/>
        </w:rPr>
        <w:outlineLvl w:val="2"/>
      </w:pPr>
      <w:r/>
      <w:bookmarkStart w:id="75" w:name="P1366"/>
      <w:r/>
      <w:bookmarkEnd w:id="75"/>
      <w:r>
        <w:rPr>
          <w:sz w:val="24"/>
          <w:szCs w:val="24"/>
        </w:rPr>
        <w:t xml:space="preserve">Карта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градостроительного зонирования территории п. Солонцы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</w:pPr>
      <w:r>
        <w:rPr>
          <w:position w:val="-285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1855" cy="3749675"/>
                <wp:effectExtent l="0" t="0" r="0" b="0"/>
                <wp:docPr id="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681855" cy="374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8.6pt;height:295.2pt;mso-wrap-distance-left:0.0pt;mso-wrap-distance-top:0.0pt;mso-wrap-distance-right:0.0pt;mso-wrap-distance-bottom:0.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  <w:outlineLvl w:val="2"/>
      </w:pPr>
      <w:r/>
      <w:bookmarkStart w:id="76" w:name="P1371"/>
      <w:r/>
      <w:bookmarkEnd w:id="76"/>
      <w:r>
        <w:rPr>
          <w:sz w:val="24"/>
          <w:szCs w:val="24"/>
        </w:rPr>
        <w:t xml:space="preserve">Карта</w:t>
      </w:r>
      <w:r/>
    </w:p>
    <w:p>
      <w:pPr>
        <w:pStyle w:val="81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градостроительного зонирования территории с. </w:t>
      </w:r>
      <w:r>
        <w:rPr>
          <w:sz w:val="24"/>
          <w:szCs w:val="24"/>
        </w:rPr>
        <w:t xml:space="preserve">Дрокино</w: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center"/>
        <w:rPr>
          <w:sz w:val="24"/>
          <w:szCs w:val="24"/>
        </w:rPr>
      </w:pPr>
      <w:r>
        <w:rPr>
          <w:position w:val="-284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1855" cy="3743325"/>
                <wp:effectExtent l="0" t="0" r="0" b="0"/>
                <wp:docPr id="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68185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8.6pt;height:294.8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816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firstLine="0"/>
        <w:spacing w:line="24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ind w:firstLine="0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ind w:firstLine="0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Карта зоны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Нанжуль</w:t>
      </w:r>
      <w:r>
        <w:rPr>
          <w:sz w:val="28"/>
          <w:szCs w:val="28"/>
        </w:rPr>
        <w:t xml:space="preserve">, в п. Солонцы Емельяновского района Красноярского края, затапливаемых при половодьях и паводках 1 % обеспеченности (повторяемость один раз в 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3457950"/>
                <wp:effectExtent l="0" t="0" r="0" b="9525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5566772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820399" cy="346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7.5pt;height:272.3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 Карта зоны подтопления территорий, прилегающих к зоне затопления территорий, прилегающих к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.К</w:t>
      </w:r>
      <w:r>
        <w:rPr>
          <w:sz w:val="28"/>
          <w:szCs w:val="28"/>
        </w:rPr>
        <w:t xml:space="preserve">ача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Нанжуль</w:t>
      </w:r>
      <w:r>
        <w:rPr>
          <w:sz w:val="28"/>
          <w:szCs w:val="28"/>
        </w:rPr>
        <w:t xml:space="preserve"> в п. Солонцы Емельяновского р-на, затапливаемых при паводках 1% обеспеченности (повторяемость один раз в 100 лет) (территория слабого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4659" cy="3448050"/>
                <wp:effectExtent l="0" t="0" r="0" b="0"/>
                <wp:docPr id="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5440533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817521" cy="346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6.3pt;height:271.5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территорий, прилегающих к зоне затопления территорий, прилегающих к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.К</w:t>
      </w:r>
      <w:r>
        <w:rPr>
          <w:sz w:val="28"/>
          <w:szCs w:val="28"/>
        </w:rPr>
        <w:t xml:space="preserve">ача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Нанжуль</w:t>
      </w:r>
      <w:r>
        <w:rPr>
          <w:sz w:val="28"/>
          <w:szCs w:val="28"/>
        </w:rPr>
        <w:t xml:space="preserve"> в п. Солонцы Емельяновского р-на, затапливаемых при паводках 1% обеспеченности (повторяемость один раз в 100 лет) (территория умеренного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544570"/>
                <wp:effectExtent l="0" t="0" r="3810" b="0"/>
                <wp:docPr id="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4246956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939789" cy="3544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pt;height:279.1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территорий, прилегающих к зоне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Нанжуль</w:t>
      </w:r>
      <w:r>
        <w:rPr>
          <w:sz w:val="28"/>
          <w:szCs w:val="28"/>
        </w:rPr>
        <w:t xml:space="preserve"> в п. Солонцы Емельяновского р-на, затапливаемых при паводках 1% обеспеченности (повторяемость один раз в 100 лет) (территория сильного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568065"/>
                <wp:effectExtent l="0" t="0" r="3810" b="0"/>
                <wp:docPr id="8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3905346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39789" cy="3568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pt;height:280.9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.Д</w:t>
      </w:r>
      <w:r>
        <w:rPr>
          <w:sz w:val="28"/>
          <w:szCs w:val="28"/>
        </w:rPr>
        <w:t xml:space="preserve">рокино</w:t>
      </w:r>
      <w:r>
        <w:rPr>
          <w:sz w:val="28"/>
          <w:szCs w:val="28"/>
        </w:rPr>
        <w:t xml:space="preserve"> Емельяновского района, затапливаемых при паводках 1% обеспеченности, прилегающих к пруду на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 б/н, затапливаемых при ФПУ</w:t>
      </w:r>
      <w:r>
        <w:rPr>
          <w:color w:val="000000"/>
          <w:sz w:val="0"/>
          <w:szCs w:val="0"/>
          <w:shd w:val="clear" w:color="000000" w:fill="000000"/>
        </w:rPr>
        <w:t xml:space="preserve">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476625"/>
                <wp:effectExtent l="0" t="0" r="3810" b="9525"/>
                <wp:docPr id="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308441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39789" cy="3476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pt;height:273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color w:val="000000"/>
          <w:sz w:val="0"/>
          <w:szCs w:val="0"/>
          <w:shd w:val="clear" w:color="000000" w:fill="000000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тер.,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зоне затопления, 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.К</w:t>
      </w:r>
      <w:r>
        <w:rPr>
          <w:sz w:val="28"/>
          <w:szCs w:val="28"/>
        </w:rPr>
        <w:t xml:space="preserve">ача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 Емельяновского р-на, затапливаемых при паводках 1% обеспеченности, прилегающих к пруду на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, затапливаемых при ФПУ (тер. слабого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406775"/>
                <wp:effectExtent l="0" t="0" r="3810" b="3175"/>
                <wp:docPr id="1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2082207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39789" cy="340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pt;height:268.2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ind w:firstLine="0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Карта зоны подтопления тер.,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зоне затопления, 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.К</w:t>
      </w:r>
      <w:r>
        <w:rPr>
          <w:sz w:val="28"/>
          <w:szCs w:val="28"/>
        </w:rPr>
        <w:t xml:space="preserve">ача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 Емельяновского р-на, затапливаемых при паводках 1% обеспеченности, прилегающих к пруду на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, затапливаемых при ФПУ (тер. умеренного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685540"/>
                <wp:effectExtent l="0" t="0" r="3810" b="0"/>
                <wp:docPr id="1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3533528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39789" cy="3685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pt;height:290.2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тер.,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зоне затопления, </w:t>
      </w:r>
      <w:r>
        <w:rPr>
          <w:sz w:val="28"/>
          <w:szCs w:val="28"/>
        </w:rPr>
        <w:t xml:space="preserve">прил</w:t>
      </w:r>
      <w:r>
        <w:rPr>
          <w:sz w:val="28"/>
          <w:szCs w:val="28"/>
        </w:rPr>
        <w:t xml:space="preserve">-их к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.К</w:t>
      </w:r>
      <w:r>
        <w:rPr>
          <w:sz w:val="28"/>
          <w:szCs w:val="28"/>
        </w:rPr>
        <w:t xml:space="preserve">ача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 Емельяновского р-на, затапливаемых при паводках 1% </w:t>
      </w:r>
      <w:r>
        <w:rPr>
          <w:sz w:val="28"/>
          <w:szCs w:val="28"/>
        </w:rPr>
        <w:t xml:space="preserve">обеспеченности, прилегающих к пруду на </w:t>
      </w:r>
      <w:r>
        <w:rPr>
          <w:sz w:val="28"/>
          <w:szCs w:val="28"/>
        </w:rPr>
        <w:t xml:space="preserve">руч</w:t>
      </w:r>
      <w:r>
        <w:rPr>
          <w:sz w:val="28"/>
          <w:szCs w:val="28"/>
        </w:rPr>
        <w:t xml:space="preserve">. б/н в </w:t>
      </w:r>
      <w:r>
        <w:rPr>
          <w:sz w:val="28"/>
          <w:szCs w:val="28"/>
        </w:rPr>
        <w:t xml:space="preserve">с.Дрокино</w:t>
      </w:r>
      <w:r>
        <w:rPr>
          <w:sz w:val="28"/>
          <w:szCs w:val="28"/>
        </w:rPr>
        <w:t xml:space="preserve">, затапливаемых при ФПУ (тер. сильного подтопления)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493770"/>
                <wp:effectExtent l="0" t="0" r="3810" b="0"/>
                <wp:docPr id="1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0137959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939789" cy="3493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pt;height:275.1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п. Логовой Емельяновского района Красноярского края, затапливаемых при половодьях и паводках 1 % обеспеченности (повторяемость один раз в 100 лет)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788410"/>
                <wp:effectExtent l="0" t="0" r="3810" b="2540"/>
                <wp:docPr id="1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767711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39789" cy="378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pt;height:298.3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территорий, прилегающих к зоне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п. Логовой Емельяновского района </w:t>
      </w:r>
      <w:r>
        <w:rPr>
          <w:sz w:val="28"/>
          <w:szCs w:val="28"/>
        </w:rPr>
        <w:t xml:space="preserve">Красноярского края, затапливаемых при половодьях и паводках 1% обеспеченности (территории слабого подтопления)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776980"/>
                <wp:effectExtent l="0" t="0" r="3810" b="0"/>
                <wp:docPr id="1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523587" name="Picture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39789" cy="377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pt;height:297.4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w:t xml:space="preserve">Карта зоны подтопления территорий, прилегающих к зоне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п. Логовой Емельяновского района Красноярского края, затапливаемых при половодьях и паводках 1% обеспеченности (территории умеренного подтопления)</w:t>
      </w:r>
      <w:r>
        <w:rPr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582670"/>
                <wp:effectExtent l="0" t="0" r="3810" b="0"/>
                <wp:docPr id="1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4959032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939789" cy="3582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pt;height:282.1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  <w:rPr>
          <w:highlight w:val="none"/>
        </w:rPr>
      </w:pPr>
      <w:r>
        <w:rPr>
          <w:sz w:val="28"/>
          <w:szCs w:val="28"/>
        </w:rPr>
        <w:t xml:space="preserve">Карта зоны подтопления территорий, прилегающих к зоне затопления территорий, прилегающих к р. </w:t>
      </w:r>
      <w:r>
        <w:rPr>
          <w:sz w:val="28"/>
          <w:szCs w:val="28"/>
        </w:rPr>
        <w:t xml:space="preserve">Кача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п. Логовой Емельяновского района </w:t>
      </w:r>
      <w:r>
        <w:rPr>
          <w:sz w:val="28"/>
          <w:szCs w:val="28"/>
        </w:rPr>
        <w:t xml:space="preserve">Красноярского края, затапливаемых при половодьях и паводках 1% обеспеченности (территории сильного подтопления)</w:t>
      </w:r>
      <w:r>
        <w:rPr>
          <w:color w:val="000000"/>
          <w:sz w:val="28"/>
          <w:szCs w:val="28"/>
        </w:rPr>
      </w:r>
      <w:r/>
    </w:p>
    <w:p>
      <w:pPr>
        <w:ind w:firstLine="0"/>
        <w:spacing w:line="240" w:lineRule="auto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615055"/>
                <wp:effectExtent l="0" t="0" r="3810" b="4445"/>
                <wp:docPr id="1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9848183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39789" cy="3615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pt;height:284.6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ind w:firstLine="0"/>
        <w:spacing w:line="240" w:lineRule="auto"/>
        <w:rPr>
          <w:color w:val="000000"/>
          <w:sz w:val="28"/>
          <w:szCs w:val="28"/>
        </w:rPr>
      </w:pPr>
      <w:r>
        <w:rPr>
          <w:highlight w:val="none"/>
        </w:rPr>
      </w:r>
      <w:r>
        <w:rPr>
          <w:highlight w:val="none"/>
        </w:rPr>
      </w:r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3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3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3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3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3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3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3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3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3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  <w:style w:type="paragraph" w:styleId="816" w:customStyle="1">
    <w:name w:val="ConsPlusNormal"/>
    <w:pPr>
      <w:spacing w:after="0" w:line="240" w:lineRule="auto"/>
      <w:widowControl w:val="off"/>
    </w:pPr>
    <w:rPr>
      <w:rFonts w:ascii="Arial" w:hAnsi="Arial" w:cs="Arial" w:eastAsiaTheme="minorEastAsia"/>
      <w:sz w:val="20"/>
      <w:lang w:eastAsia="ru-RU"/>
    </w:rPr>
  </w:style>
  <w:style w:type="paragraph" w:styleId="817" w:customStyle="1">
    <w:name w:val="ConsPlusNonformat"/>
    <w:pPr>
      <w:spacing w:after="0" w:line="240" w:lineRule="auto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818" w:customStyle="1">
    <w:name w:val="ConsPlusTitle"/>
    <w:pPr>
      <w:spacing w:after="0" w:line="240" w:lineRule="auto"/>
      <w:widowControl w:val="off"/>
    </w:pPr>
    <w:rPr>
      <w:rFonts w:ascii="Arial" w:hAnsi="Arial" w:cs="Arial" w:eastAsiaTheme="minorEastAsia"/>
      <w:b/>
      <w:sz w:val="20"/>
      <w:lang w:eastAsia="ru-RU"/>
    </w:rPr>
  </w:style>
  <w:style w:type="paragraph" w:styleId="819" w:customStyle="1">
    <w:name w:val="ConsPlusCell"/>
    <w:pPr>
      <w:spacing w:after="0" w:line="240" w:lineRule="auto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820" w:customStyle="1">
    <w:name w:val="ConsPlusDocList"/>
    <w:pPr>
      <w:spacing w:after="0" w:line="240" w:lineRule="auto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821" w:customStyle="1">
    <w:name w:val="ConsPlusTitlePage"/>
    <w:pPr>
      <w:spacing w:after="0" w:line="240" w:lineRule="auto"/>
      <w:widowControl w:val="off"/>
    </w:pPr>
    <w:rPr>
      <w:rFonts w:ascii="Tahoma" w:hAnsi="Tahoma" w:cs="Tahoma" w:eastAsiaTheme="minorEastAsia"/>
      <w:sz w:val="20"/>
      <w:lang w:eastAsia="ru-RU"/>
    </w:rPr>
  </w:style>
  <w:style w:type="paragraph" w:styleId="822" w:customStyle="1">
    <w:name w:val="ConsPlusJurTerm"/>
    <w:pPr>
      <w:spacing w:after="0" w:line="240" w:lineRule="auto"/>
      <w:widowControl w:val="off"/>
    </w:pPr>
    <w:rPr>
      <w:rFonts w:ascii="Tahoma" w:hAnsi="Tahoma" w:cs="Tahoma" w:eastAsiaTheme="minorEastAsia"/>
      <w:sz w:val="26"/>
      <w:lang w:eastAsia="ru-RU"/>
    </w:rPr>
  </w:style>
  <w:style w:type="paragraph" w:styleId="823" w:customStyle="1">
    <w:name w:val="ConsPlusTextList"/>
    <w:pPr>
      <w:spacing w:after="0" w:line="240" w:lineRule="auto"/>
      <w:widowControl w:val="off"/>
    </w:pPr>
    <w:rPr>
      <w:rFonts w:ascii="Arial" w:hAnsi="Arial" w:cs="Arial" w:eastAsiaTheme="minorEastAsia"/>
      <w:sz w:val="20"/>
      <w:lang w:eastAsia="ru-RU"/>
    </w:rPr>
  </w:style>
  <w:style w:type="paragraph" w:styleId="824">
    <w:name w:val="Balloon Text"/>
    <w:basedOn w:val="812"/>
    <w:link w:val="82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25" w:customStyle="1">
    <w:name w:val="Текст выноски Знак"/>
    <w:basedOn w:val="813"/>
    <w:link w:val="82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consultantplus://offline/ref=BD936BE33F62D9280E6F8F9A1DDA86FF67B4F9AA8D1008C9CEB51D77C19120F3449814E3F5948F5C6C0BA0B8F09B12B931F9A8BC24BDD9397FFBH" TargetMode="External"/><Relationship Id="rId9" Type="http://schemas.openxmlformats.org/officeDocument/2006/relationships/hyperlink" Target="consultantplus://offline/ref=BD936BE33F62D9280E6F8F9A1DDA86FF67B6FCA9851F08C9CEB51D77C19120F3449814E4F490840F3F44A1E4B6CF01BA30F9ABBC387BFDH" TargetMode="External"/><Relationship Id="rId10" Type="http://schemas.openxmlformats.org/officeDocument/2006/relationships/hyperlink" Target="consultantplus://offline/ref=BD936BE33F62D9280E6F8F9A1DDA86FF67B4F9AA8D1008C9CEB51D77C19120F3449814E3F5948F5C6C0BA0B8F09B12B931F9A8BC24BDD9397FFBH" TargetMode="External"/><Relationship Id="rId11" Type="http://schemas.openxmlformats.org/officeDocument/2006/relationships/hyperlink" Target="consultantplus://offline/ref=BD936BE33F62D9280E6F8F9A1DDA86FF67B5FEAF8D1E08C9CEB51D77C19120F356984CEFF795915A6E1EF6E9B67CFCH" TargetMode="External"/><Relationship Id="rId12" Type="http://schemas.openxmlformats.org/officeDocument/2006/relationships/hyperlink" Target="consultantplus://offline/ref=BD936BE33F62D9280E6F8F9A1DDA86FF67B6FCAB8B1808C9CEB51D77C19120F3449814E3F7918C503A51B0BCB9CC1EA531E7B7BE3ABD7DFBH" TargetMode="External"/><Relationship Id="rId13" Type="http://schemas.openxmlformats.org/officeDocument/2006/relationships/hyperlink" Target="consultantplus://offline/ref=BD936BE33F62D9280E6F8F9A1DDA86FF67B4F9AA8D1008C9CEB51D77C19120F356984CEFF795915A6E1EF6E9B67CFCH" TargetMode="External"/><Relationship Id="rId14" Type="http://schemas.openxmlformats.org/officeDocument/2006/relationships/hyperlink" Target="consultantplus://offline/ref=BD936BE33F62D9280E6F8F9A1DDA86FF67B4F9AA8D1008C9CEB51D77C19120F356984CEFF795915A6E1EF6E9B67CFCH" TargetMode="External"/><Relationship Id="rId15" Type="http://schemas.openxmlformats.org/officeDocument/2006/relationships/hyperlink" Target="consultantplus://offline/ref=BD936BE33F62D9280E6F8F9A1DDA86FF67B4F9AA8D1008C9CEB51D77C19120F356984CEFF795915A6E1EF6E9B67CFCH" TargetMode="External"/><Relationship Id="rId16" Type="http://schemas.openxmlformats.org/officeDocument/2006/relationships/hyperlink" Target="consultantplus://offline/ref=BD936BE33F62D9280E6F8F9A1DDA86FF67B4F9AA8D1008C9CEB51D77C19120F356984CEFF795915A6E1EF6E9B67CFCH" TargetMode="External"/><Relationship Id="rId17" Type="http://schemas.openxmlformats.org/officeDocument/2006/relationships/hyperlink" Target="consultantplus://offline/ref=BD936BE33F62D9280E6F8F9A1DDA86FF67B4F9AA8D1008C9CEB51D77C19120F356984CEFF795915A6E1EF6E9B67CFCH" TargetMode="External"/><Relationship Id="rId18" Type="http://schemas.openxmlformats.org/officeDocument/2006/relationships/hyperlink" Target="consultantplus://offline/ref=BD936BE33F62D9280E6F8F9A1DDA86FF67B4F9AA8D1008C9CEB51D77C19120F356984CEFF795915A6E1EF6E9B67CFCH" TargetMode="External"/><Relationship Id="rId19" Type="http://schemas.openxmlformats.org/officeDocument/2006/relationships/hyperlink" Target="consultantplus://offline/ref=BD936BE33F62D9280E6F8F9A1DDA86FF67B4F9AA8D1008C9CEB51D77C19120F356984CEFF795915A6E1EF6E9B67CFCH" TargetMode="External"/><Relationship Id="rId20" Type="http://schemas.openxmlformats.org/officeDocument/2006/relationships/hyperlink" Target="consultantplus://offline/ref=BD936BE33F62D9280E6F8F9A1DDA86FF67B4F9AA8D1008C9CEB51D77C19120F3449814E3F1908B503A51B0BCB9CC1EA531E7B7BE3ABD7DFBH" TargetMode="External"/><Relationship Id="rId21" Type="http://schemas.openxmlformats.org/officeDocument/2006/relationships/hyperlink" Target="consultantplus://offline/ref=BD936BE33F62D9280E6F8F9A1DDA86FF67B4F9AA8D1008C9CEB51D77C19120F356984CEFF795915A6E1EF6E9B67CFCH" TargetMode="External"/><Relationship Id="rId22" Type="http://schemas.openxmlformats.org/officeDocument/2006/relationships/hyperlink" Target="consultantplus://offline/ref=BD936BE33F62D9280E6F8F9A1DDA86FF67B4F9AA8D1008C9CEB51D77C19120F356984CEFF795915A6E1EF6E9B67CFCH" TargetMode="External"/><Relationship Id="rId23" Type="http://schemas.openxmlformats.org/officeDocument/2006/relationships/hyperlink" Target="consultantplus://offline/ref=BD936BE33F62D9280E6F8F9A1DDA86FF67B4F9AA8D1008C9CEB51D77C19120F356984CEFF795915A6E1EF6E9B67CFCH" TargetMode="External"/><Relationship Id="rId24" Type="http://schemas.openxmlformats.org/officeDocument/2006/relationships/hyperlink" Target="consultantplus://offline/ref=BD936BE33F62D9280E6F8F9A1DDA86FF67B5FFAD881C08C9CEB51D77C19120F3449814E3F5948F5A6A0BA0B8F09B12B931F9A8BC24BDD9397FFBH" TargetMode="External"/><Relationship Id="rId25" Type="http://schemas.openxmlformats.org/officeDocument/2006/relationships/hyperlink" Target="consultantplus://offline/ref=BD936BE33F62D9280E6F8F9A1DDA86FF60BDFEAA851808C9CEB51D77C19120F356984CEFF795915A6E1EF6E9B67CFCH" TargetMode="External"/><Relationship Id="rId26" Type="http://schemas.openxmlformats.org/officeDocument/2006/relationships/hyperlink" Target="consultantplus://offline/ref=BD936BE33F62D9280E6F8F9A1DDA86FF67B5FFAD881C08C9CEB51D77C19120F3449814E3F5948F5A6A0BA0B8F09B12B931F9A8BC24BDD9397FFBH" TargetMode="External"/><Relationship Id="rId27" Type="http://schemas.openxmlformats.org/officeDocument/2006/relationships/hyperlink" Target="consultantplus://offline/ref=BD936BE33F62D9280E6F8F9A1DDA86FF67B5FFAD881C08C9CEB51D77C19120F3449814E3F5948F5A6A0BA0B8F09B12B931F9A8BC24BDD9397FFBH" TargetMode="External"/><Relationship Id="rId28" Type="http://schemas.openxmlformats.org/officeDocument/2006/relationships/hyperlink" Target="consultantplus://offline/ref=BD936BE33F62D9280E6F86881FDA86FF66B7F6AD864E5FCB9FE01372C9C17AE352D11BE3EB958F456C00F67EFBH" TargetMode="External"/><Relationship Id="rId29" Type="http://schemas.openxmlformats.org/officeDocument/2006/relationships/hyperlink" Target="consultantplus://offline/ref=BD936BE33F62D9280E6F8F9A1DDA86FF67B5F8AA891E08C9CEB51D77C19120F3449814E3F5948A5C6F0BA0B8F09B12B931F9A8BC24BDD9397FFBH" TargetMode="External"/><Relationship Id="rId30" Type="http://schemas.openxmlformats.org/officeDocument/2006/relationships/hyperlink" Target="consultantplus://offline/ref=BD936BE33F62D9280E6F8F9A1DDA86FF67B5F8AA891E08C9CEB51D77C19120F3449814E3F5948A5C6F0BA0B8F09B12B931F9A8BC24BDD9397FFBH" TargetMode="External"/><Relationship Id="rId31" Type="http://schemas.openxmlformats.org/officeDocument/2006/relationships/hyperlink" Target="consultantplus://offline/ref=BD936BE33F62D9280E6F908F18DA86FF65B3F6A3DB44579293E2147D96C46FF20ADE18FCF49491596E027FF6H" TargetMode="External"/><Relationship Id="rId32" Type="http://schemas.openxmlformats.org/officeDocument/2006/relationships/hyperlink" Target="consultantplus://offline/ref=BD936BE33F62D9280E6F908F18DA86FF61B1F5FED14C0E9E91E51B2293D17EAA05DD07E3F58A8D5B6C70F2H" TargetMode="External"/><Relationship Id="rId33" Type="http://schemas.openxmlformats.org/officeDocument/2006/relationships/hyperlink" Target="https://www.consultant.ru/document/cons_doc_LAW_464185/570afc6feff03328459242886307d6aebe1ccb6b/" TargetMode="External"/><Relationship Id="rId34" Type="http://schemas.openxmlformats.org/officeDocument/2006/relationships/hyperlink" Target="consultantplus://offline/ref=BD936BE33F62D9280E6F8F9A1DDA86FF60BCF9AD8F1908C9CEB51D77C19120F356984CEFF795915A6E1EF6E9B67CFCH" TargetMode="External"/><Relationship Id="rId35" Type="http://schemas.openxmlformats.org/officeDocument/2006/relationships/hyperlink" Target="consultantplus://offline/ref=BD936BE33F62D9280E6F8F9A1DDA86FF60BCF9AD8F1908C9CEB51D77C19120F3449814E7F39D840F3F44A1E4B6CF01BA30F9ABBC387BFDH" TargetMode="External"/><Relationship Id="rId36" Type="http://schemas.openxmlformats.org/officeDocument/2006/relationships/hyperlink" Target="consultantplus://offline/ref=BD936BE33F62D9280E6F8F9A1DDA86FF60BCF9AD8F1908C9CEB51D77C19120F3449814E3F5948D596D0BA0B8F09B12B931F9A8BC24BDD9397FFBH" TargetMode="External"/><Relationship Id="rId37" Type="http://schemas.openxmlformats.org/officeDocument/2006/relationships/hyperlink" Target="consultantplus://offline/ref=BD936BE33F62D9280E6F8F9A1DDA86FF62BCFBAC851E08C9CEB51D77C19120F356984CEFF795915A6E1EF6E9B67CFCH" TargetMode="External"/><Relationship Id="rId38" Type="http://schemas.openxmlformats.org/officeDocument/2006/relationships/image" Target="media/image1.png"/><Relationship Id="rId39" Type="http://schemas.openxmlformats.org/officeDocument/2006/relationships/image" Target="media/image2.png"/><Relationship Id="rId40" Type="http://schemas.openxmlformats.org/officeDocument/2006/relationships/image" Target="media/image3.png"/><Relationship Id="rId41" Type="http://schemas.openxmlformats.org/officeDocument/2006/relationships/image" Target="media/image4.png"/><Relationship Id="rId42" Type="http://schemas.openxmlformats.org/officeDocument/2006/relationships/image" Target="media/image5.png"/><Relationship Id="rId43" Type="http://schemas.openxmlformats.org/officeDocument/2006/relationships/image" Target="media/image6.png"/><Relationship Id="rId44" Type="http://schemas.openxmlformats.org/officeDocument/2006/relationships/image" Target="media/image7.png"/><Relationship Id="rId45" Type="http://schemas.openxmlformats.org/officeDocument/2006/relationships/image" Target="media/image8.png"/><Relationship Id="rId46" Type="http://schemas.openxmlformats.org/officeDocument/2006/relationships/image" Target="media/image9.png"/><Relationship Id="rId47" Type="http://schemas.openxmlformats.org/officeDocument/2006/relationships/image" Target="media/image10.png"/><Relationship Id="rId48" Type="http://schemas.openxmlformats.org/officeDocument/2006/relationships/image" Target="media/image11.png"/><Relationship Id="rId49" Type="http://schemas.openxmlformats.org/officeDocument/2006/relationships/image" Target="media/image12.png"/><Relationship Id="rId50" Type="http://schemas.openxmlformats.org/officeDocument/2006/relationships/image" Target="media/image13.png"/><Relationship Id="rId51" Type="http://schemas.openxmlformats.org/officeDocument/2006/relationships/image" Target="media/image14.png"/><Relationship Id="rId52" Type="http://schemas.openxmlformats.org/officeDocument/2006/relationships/image" Target="media/image15.png"/><Relationship Id="rId53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Рай-Совет</dc:creator>
  <cp:revision>4</cp:revision>
  <dcterms:created xsi:type="dcterms:W3CDTF">2022-10-21T07:05:00Z</dcterms:created>
  <dcterms:modified xsi:type="dcterms:W3CDTF">2024-06-28T04:03:52Z</dcterms:modified>
</cp:coreProperties>
</file>